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296A" w14:textId="00378EC6" w:rsidR="00735CDF" w:rsidRPr="00D85D02" w:rsidRDefault="00B428FA" w:rsidP="00B428FA">
      <w:pPr>
        <w:tabs>
          <w:tab w:val="left" w:pos="3279"/>
        </w:tabs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D75C05E" w14:textId="77777777" w:rsidR="00735CDF" w:rsidRPr="005406D7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  <w:lang w:val="en-US"/>
        </w:rPr>
      </w:pPr>
      <w:r w:rsidRPr="005406D7">
        <w:rPr>
          <w:rFonts w:ascii="Arial" w:hAnsi="Arial" w:cs="Arial"/>
          <w:szCs w:val="22"/>
          <w:lang w:val="en-US"/>
        </w:rPr>
        <w:t xml:space="preserve"> </w:t>
      </w:r>
    </w:p>
    <w:p w14:paraId="6961AF76" w14:textId="77777777" w:rsidR="00735CDF" w:rsidRPr="005406D7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  <w:lang w:val="en-US"/>
        </w:rPr>
      </w:pPr>
      <w:r w:rsidRPr="005406D7">
        <w:rPr>
          <w:rFonts w:ascii="Arial" w:eastAsia="Calibri" w:hAnsi="Arial" w:cs="Arial"/>
          <w:szCs w:val="22"/>
          <w:lang w:val="en-US"/>
        </w:rPr>
        <w:t xml:space="preserve"> </w:t>
      </w:r>
    </w:p>
    <w:p w14:paraId="63952F7C" w14:textId="77777777" w:rsidR="00735CDF" w:rsidRPr="005406D7" w:rsidRDefault="00735CDF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b/>
          <w:bCs/>
          <w:szCs w:val="22"/>
          <w:lang w:val="en-US"/>
        </w:rPr>
      </w:pPr>
    </w:p>
    <w:p w14:paraId="6D4B9E48" w14:textId="1AE9F9D8" w:rsidR="00735CDF" w:rsidRPr="005406D7" w:rsidRDefault="005406D7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b/>
          <w:bCs/>
          <w:color w:val="000000" w:themeColor="text1"/>
          <w:sz w:val="56"/>
          <w:szCs w:val="56"/>
          <w:lang w:val="en-US"/>
        </w:rPr>
      </w:pPr>
      <w:r>
        <w:rPr>
          <w:rFonts w:ascii="Arial" w:eastAsia="Calibri" w:hAnsi="Arial" w:cs="Arial"/>
          <w:b/>
          <w:bCs/>
          <w:color w:val="000000" w:themeColor="text1"/>
          <w:sz w:val="56"/>
          <w:szCs w:val="56"/>
          <w:lang w:val="en-US"/>
        </w:rPr>
        <w:t>CA D’ORO</w:t>
      </w:r>
      <w:r w:rsidR="001F1F95" w:rsidRPr="005406D7">
        <w:rPr>
          <w:rFonts w:ascii="Arial" w:eastAsia="Calibri" w:hAnsi="Arial" w:cs="Arial"/>
          <w:b/>
          <w:bCs/>
          <w:color w:val="000000" w:themeColor="text1"/>
          <w:sz w:val="56"/>
          <w:szCs w:val="56"/>
          <w:lang w:val="en-US"/>
        </w:rPr>
        <w:t xml:space="preserve"> S.p.A</w:t>
      </w:r>
    </w:p>
    <w:p w14:paraId="09042220" w14:textId="77777777" w:rsidR="00735CDF" w:rsidRPr="005406D7" w:rsidRDefault="00735CDF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color w:val="0070C0"/>
          <w:sz w:val="56"/>
          <w:szCs w:val="56"/>
          <w:lang w:val="en-US"/>
        </w:rPr>
      </w:pPr>
    </w:p>
    <w:p w14:paraId="7E9DE3BD" w14:textId="53E7A793" w:rsidR="00735CDF" w:rsidRPr="005406D7" w:rsidRDefault="00D85D02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color w:val="000000" w:themeColor="text1"/>
          <w:sz w:val="56"/>
          <w:szCs w:val="56"/>
          <w:lang w:val="en-US"/>
        </w:rPr>
      </w:pPr>
      <w:r w:rsidRPr="005406D7">
        <w:rPr>
          <w:rFonts w:ascii="Arial" w:hAnsi="Arial" w:cs="Arial"/>
          <w:b/>
          <w:color w:val="000000" w:themeColor="text1"/>
          <w:sz w:val="56"/>
          <w:szCs w:val="56"/>
          <w:u w:val="single" w:color="000000"/>
          <w:lang w:val="en-US"/>
        </w:rPr>
        <w:t>POLICY WHISTLEBLOWING</w:t>
      </w:r>
    </w:p>
    <w:p w14:paraId="0A36B9C2" w14:textId="77777777" w:rsidR="00746BF9" w:rsidRPr="005406D7" w:rsidRDefault="00746BF9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sz w:val="56"/>
          <w:szCs w:val="56"/>
          <w:lang w:val="en-US"/>
        </w:rPr>
      </w:pPr>
    </w:p>
    <w:p w14:paraId="7080F0C2" w14:textId="77777777" w:rsidR="00746BF9" w:rsidRPr="005406D7" w:rsidRDefault="00746BF9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szCs w:val="22"/>
          <w:lang w:val="en-US"/>
        </w:rPr>
      </w:pPr>
    </w:p>
    <w:p w14:paraId="1DA145E7" w14:textId="77777777" w:rsidR="00746BF9" w:rsidRPr="005406D7" w:rsidRDefault="00746BF9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szCs w:val="22"/>
          <w:lang w:val="en-US"/>
        </w:rPr>
      </w:pPr>
    </w:p>
    <w:p w14:paraId="4F037979" w14:textId="77777777" w:rsidR="00746BF9" w:rsidRPr="005406D7" w:rsidRDefault="00746BF9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szCs w:val="22"/>
          <w:lang w:val="en-US"/>
        </w:rPr>
      </w:pPr>
    </w:p>
    <w:p w14:paraId="5357E688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6E33C57F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532C8E06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6F5163CE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206EB7B2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5289E3D5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0EF636C0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169F2B76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7352FAD2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516D49E4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68B8968D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0C74A08D" w14:textId="77777777" w:rsidR="005D159C" w:rsidRPr="005406D7" w:rsidRDefault="005D159C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  <w:lang w:val="en-US"/>
        </w:rPr>
      </w:pPr>
    </w:p>
    <w:p w14:paraId="71400854" w14:textId="1E4BB56C" w:rsidR="00735CDF" w:rsidRPr="00167D58" w:rsidRDefault="00746BF9" w:rsidP="00D85D02">
      <w:pPr>
        <w:spacing w:after="0" w:line="360" w:lineRule="auto"/>
        <w:ind w:left="426" w:right="-1" w:firstLine="0"/>
        <w:jc w:val="left"/>
        <w:rPr>
          <w:rFonts w:ascii="Arial" w:hAnsi="Arial" w:cs="Arial"/>
          <w:szCs w:val="22"/>
        </w:rPr>
      </w:pPr>
      <w:r w:rsidRPr="00167D58">
        <w:rPr>
          <w:rFonts w:ascii="Arial" w:hAnsi="Arial" w:cs="Arial"/>
          <w:szCs w:val="22"/>
        </w:rPr>
        <w:t xml:space="preserve">Revisione </w:t>
      </w:r>
      <w:r w:rsidR="00D85D02" w:rsidRPr="00167D58">
        <w:rPr>
          <w:rFonts w:ascii="Arial" w:hAnsi="Arial" w:cs="Arial"/>
          <w:szCs w:val="22"/>
        </w:rPr>
        <w:t xml:space="preserve">n. </w:t>
      </w:r>
      <w:r w:rsidR="00154DFD" w:rsidRPr="00167D58">
        <w:rPr>
          <w:rFonts w:ascii="Arial" w:hAnsi="Arial" w:cs="Arial"/>
          <w:szCs w:val="22"/>
        </w:rPr>
        <w:t>2</w:t>
      </w:r>
      <w:r w:rsidRPr="00167D58">
        <w:rPr>
          <w:rFonts w:ascii="Arial" w:hAnsi="Arial" w:cs="Arial"/>
          <w:szCs w:val="22"/>
        </w:rPr>
        <w:t xml:space="preserve"> approvat</w:t>
      </w:r>
      <w:r w:rsidR="00B428FA" w:rsidRPr="00167D58">
        <w:rPr>
          <w:rFonts w:ascii="Arial" w:hAnsi="Arial" w:cs="Arial"/>
          <w:szCs w:val="22"/>
        </w:rPr>
        <w:t>o 2023</w:t>
      </w:r>
      <w:r w:rsidR="00735CDF" w:rsidRPr="00167D58">
        <w:rPr>
          <w:rFonts w:ascii="Arial" w:hAnsi="Arial" w:cs="Arial"/>
          <w:szCs w:val="22"/>
        </w:rPr>
        <w:br w:type="page"/>
      </w:r>
    </w:p>
    <w:p w14:paraId="4EE81BB2" w14:textId="77777777" w:rsidR="00D85D02" w:rsidRPr="00167D58" w:rsidRDefault="00D85D02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b/>
          <w:sz w:val="28"/>
          <w:szCs w:val="28"/>
        </w:rPr>
      </w:pPr>
    </w:p>
    <w:p w14:paraId="408C66D1" w14:textId="0BCCE7DF" w:rsidR="00735CDF" w:rsidRPr="00D85D02" w:rsidRDefault="00D85D02" w:rsidP="00D85D02">
      <w:pPr>
        <w:spacing w:after="0" w:line="360" w:lineRule="auto"/>
        <w:ind w:left="426" w:right="-1" w:firstLine="0"/>
        <w:jc w:val="center"/>
        <w:rPr>
          <w:rFonts w:ascii="Arial" w:hAnsi="Arial" w:cs="Arial"/>
          <w:sz w:val="32"/>
          <w:szCs w:val="32"/>
        </w:rPr>
      </w:pPr>
      <w:r w:rsidRPr="00D85D02">
        <w:rPr>
          <w:rFonts w:ascii="Arial" w:hAnsi="Arial" w:cs="Arial"/>
          <w:b/>
          <w:sz w:val="32"/>
          <w:szCs w:val="32"/>
        </w:rPr>
        <w:t>INDICE</w:t>
      </w:r>
    </w:p>
    <w:p w14:paraId="655133C5" w14:textId="77777777" w:rsidR="00735CDF" w:rsidRPr="00D85D02" w:rsidRDefault="00735CDF" w:rsidP="00D85D02">
      <w:pPr>
        <w:spacing w:after="0" w:line="360" w:lineRule="auto"/>
        <w:ind w:left="426" w:right="-1" w:hanging="425"/>
        <w:rPr>
          <w:rFonts w:ascii="Arial" w:hAnsi="Arial" w:cs="Arial"/>
          <w:sz w:val="24"/>
        </w:rPr>
      </w:pPr>
      <w:r w:rsidRPr="00D85D02">
        <w:rPr>
          <w:rFonts w:ascii="Arial" w:hAnsi="Arial" w:cs="Arial"/>
          <w:sz w:val="24"/>
        </w:rPr>
        <w:t xml:space="preserve"> </w:t>
      </w:r>
    </w:p>
    <w:sdt>
      <w:sdtPr>
        <w:rPr>
          <w:rFonts w:ascii="Arial" w:hAnsi="Arial" w:cs="Arial"/>
          <w:sz w:val="24"/>
        </w:rPr>
        <w:id w:val="-1947231479"/>
        <w:docPartObj>
          <w:docPartGallery w:val="Table of Contents"/>
        </w:docPartObj>
      </w:sdtPr>
      <w:sdtEndPr>
        <w:rPr>
          <w:b/>
          <w:bCs/>
          <w:sz w:val="22"/>
          <w:szCs w:val="22"/>
        </w:rPr>
      </w:sdtEndPr>
      <w:sdtContent>
        <w:p w14:paraId="773BF038" w14:textId="1FA42640" w:rsidR="00DC3E7E" w:rsidRPr="00D85D02" w:rsidRDefault="00735CDF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r w:rsidRPr="00D85D02">
            <w:rPr>
              <w:rFonts w:ascii="Arial" w:hAnsi="Arial" w:cs="Arial"/>
              <w:sz w:val="24"/>
            </w:rPr>
            <w:fldChar w:fldCharType="begin"/>
          </w:r>
          <w:r w:rsidRPr="00D85D02">
            <w:rPr>
              <w:rFonts w:ascii="Arial" w:hAnsi="Arial" w:cs="Arial"/>
              <w:sz w:val="24"/>
            </w:rPr>
            <w:instrText xml:space="preserve"> TOC \o "1-2" \h \z \u </w:instrText>
          </w:r>
          <w:r w:rsidRPr="00D85D02">
            <w:rPr>
              <w:rFonts w:ascii="Arial" w:hAnsi="Arial" w:cs="Arial"/>
              <w:sz w:val="24"/>
            </w:rPr>
            <w:fldChar w:fldCharType="separate"/>
          </w:r>
          <w:hyperlink w:anchor="_Toc145495727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Scopo e finalità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_Toc145495727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517B8483" w14:textId="7964129F" w:rsidR="00DC3E7E" w:rsidRPr="00D85D02" w:rsidRDefault="00000000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28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2.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Riferimenti normativi e documentali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_Toc145495728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0A976C49" w14:textId="64809219" w:rsidR="00DC3E7E" w:rsidRPr="00D85D02" w:rsidRDefault="00000000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29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3.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Diffusione, comunicazione e iniziative di sensibilizzazione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_Toc145495729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E21E610" w14:textId="3DB4CE49" w:rsidR="00DC3E7E" w:rsidRPr="00D85D02" w:rsidRDefault="00000000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0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4.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Segnalante, altri soggetti collegati e ambito di estensione delle tutele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_Toc145495730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2583E0D6" w14:textId="6FE58E5A" w:rsidR="00DC3E7E" w:rsidRPr="00D85D02" w:rsidRDefault="00000000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1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5.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Oggetto della Segnalazione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_Toc145495731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4F55304F" w14:textId="36ED6CAF" w:rsidR="00DC3E7E" w:rsidRPr="00D85D02" w:rsidRDefault="00000000" w:rsidP="00D85D02">
          <w:pPr>
            <w:pStyle w:val="Sommario2"/>
            <w:tabs>
              <w:tab w:val="left" w:pos="96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2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5.1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Azioni, fatti e condotte che possono essere segnalati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_Toc145495732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5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22B13E1" w14:textId="62B62332" w:rsidR="00DC3E7E" w:rsidRPr="00D85D02" w:rsidRDefault="00000000" w:rsidP="00D85D02">
          <w:pPr>
            <w:pStyle w:val="Sommario2"/>
            <w:tabs>
              <w:tab w:val="left" w:pos="96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3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5.2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Azioni, fatti e condotte che non possono essere segnalate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_Toc145495733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6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9A655AA" w14:textId="3A017EF3" w:rsidR="00DC3E7E" w:rsidRPr="00D85D02" w:rsidRDefault="00000000" w:rsidP="00D85D02">
          <w:pPr>
            <w:pStyle w:val="Sommario2"/>
            <w:tabs>
              <w:tab w:val="left" w:pos="96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4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5.3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Segnalazioni non rilevanti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_Toc145495734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6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D3113B5" w14:textId="71535B0D" w:rsidR="00DC3E7E" w:rsidRPr="00D85D02" w:rsidRDefault="00000000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5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6.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Contenuto della segnalazione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_Toc145495735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7ECDBC06" w14:textId="5A930651" w:rsidR="00DC3E7E" w:rsidRPr="00D85D02" w:rsidRDefault="00000000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6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7.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Il Responsabile della gestione della segnalazione interna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_Toc145495736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35B33801" w14:textId="35EA248A" w:rsidR="00DC3E7E" w:rsidRPr="00D85D02" w:rsidRDefault="00000000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7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8.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Il canale di segnalazione interna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_Toc145495737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377841BA" w14:textId="49DD9CB3" w:rsidR="00DC3E7E" w:rsidRPr="00D85D02" w:rsidRDefault="00000000" w:rsidP="00D85D02">
          <w:pPr>
            <w:pStyle w:val="Sommario1"/>
            <w:tabs>
              <w:tab w:val="left" w:pos="48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8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9.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Il canale di segnalazione esterna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_Toc145495738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B7E3B5D" w14:textId="1CA8AE69" w:rsidR="00DC3E7E" w:rsidRPr="00D85D02" w:rsidRDefault="00000000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39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10.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Divulgazioni pubbliche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_Toc145495739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54B81A81" w14:textId="33A83A3B" w:rsidR="00DC3E7E" w:rsidRPr="00D85D02" w:rsidRDefault="00000000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0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11.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La Segnalazione di condotte illecite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_Toc145495740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9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35DD97C9" w14:textId="0C759787" w:rsidR="00DC3E7E" w:rsidRPr="00D85D02" w:rsidRDefault="00000000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1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12.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La tutela della riservatezza del Segnalante, delle persone segnalate o coinvolte e di altri soggetti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_Toc145495741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10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114DA75" w14:textId="6BA64CC3" w:rsidR="00DC3E7E" w:rsidRPr="00D85D02" w:rsidRDefault="00000000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2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13.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Trattamento dei dati personali del Segnalante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_Toc145495742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80D6536" w14:textId="74A8398D" w:rsidR="00DC3E7E" w:rsidRPr="00D85D02" w:rsidRDefault="00000000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3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14.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Divieto di ritorsione o discriminazione nei confronti del Segnalante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_Toc145495743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4F0B6FC" w14:textId="7968C07B" w:rsidR="00DC3E7E" w:rsidRPr="00D85D02" w:rsidRDefault="00000000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4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15.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Responsabilità del Segnalante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_Toc145495744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12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01A8D0BF" w14:textId="09A85DFB" w:rsidR="00DC3E7E" w:rsidRPr="00D85D02" w:rsidRDefault="00000000" w:rsidP="00D85D02">
          <w:pPr>
            <w:pStyle w:val="Sommario1"/>
            <w:tabs>
              <w:tab w:val="left" w:pos="720"/>
              <w:tab w:val="right" w:leader="dot" w:pos="9628"/>
            </w:tabs>
            <w:spacing w:after="0" w:line="360" w:lineRule="auto"/>
            <w:ind w:left="426" w:right="-1" w:hanging="425"/>
            <w:rPr>
              <w:rFonts w:ascii="Arial" w:eastAsiaTheme="minorEastAsia" w:hAnsi="Arial" w:cs="Arial"/>
              <w:noProof/>
              <w:color w:val="auto"/>
              <w:sz w:val="24"/>
            </w:rPr>
          </w:pPr>
          <w:hyperlink w:anchor="_Toc145495745" w:history="1"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16.</w:t>
            </w:r>
            <w:r w:rsidR="00DC3E7E" w:rsidRPr="00D85D02">
              <w:rPr>
                <w:rFonts w:ascii="Arial" w:eastAsiaTheme="minorEastAsia" w:hAnsi="Arial" w:cs="Arial"/>
                <w:noProof/>
                <w:color w:val="auto"/>
                <w:sz w:val="24"/>
              </w:rPr>
              <w:tab/>
            </w:r>
            <w:r w:rsidR="00DC3E7E" w:rsidRPr="00D85D02">
              <w:rPr>
                <w:rStyle w:val="Collegamentoipertestuale"/>
                <w:rFonts w:ascii="Arial" w:hAnsi="Arial" w:cs="Arial"/>
                <w:noProof/>
                <w:sz w:val="24"/>
              </w:rPr>
              <w:t>Tracciabilità e archiviazione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instrText xml:space="preserve"> PAGEREF _Toc145495745 \h </w:instrTex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C5069">
              <w:rPr>
                <w:rFonts w:ascii="Arial" w:hAnsi="Arial" w:cs="Arial"/>
                <w:noProof/>
                <w:webHidden/>
                <w:sz w:val="24"/>
              </w:rPr>
              <w:t>12</w:t>
            </w:r>
            <w:r w:rsidR="00DC3E7E" w:rsidRPr="00D85D02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445CD1C7" w14:textId="77777777" w:rsidR="00735CDF" w:rsidRPr="00D85D02" w:rsidRDefault="00735CDF" w:rsidP="00D85D02">
          <w:pPr>
            <w:spacing w:after="0" w:line="360" w:lineRule="auto"/>
            <w:ind w:left="426" w:right="-1" w:hanging="425"/>
            <w:rPr>
              <w:rFonts w:ascii="Arial" w:hAnsi="Arial" w:cs="Arial"/>
              <w:b/>
              <w:bCs/>
              <w:szCs w:val="22"/>
            </w:rPr>
          </w:pPr>
          <w:r w:rsidRPr="00D85D02">
            <w:rPr>
              <w:rFonts w:ascii="Arial" w:hAnsi="Arial" w:cs="Arial"/>
              <w:sz w:val="24"/>
            </w:rPr>
            <w:fldChar w:fldCharType="end"/>
          </w:r>
        </w:p>
      </w:sdtContent>
    </w:sdt>
    <w:p w14:paraId="37E8A772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736C91C9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 </w:t>
      </w:r>
    </w:p>
    <w:p w14:paraId="2721AFE7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5265E957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2AB57FD4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0FF5BDF6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618546F4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50FFEE82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eastAsia="Calibri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</w:p>
    <w:p w14:paraId="4A6EC9AB" w14:textId="462080EF" w:rsidR="00735CDF" w:rsidRPr="00D85D02" w:rsidRDefault="00735CDF" w:rsidP="00380C9A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p w14:paraId="173B7BE4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0" w:name="_Toc145495727"/>
      <w:r w:rsidRPr="00D85D02">
        <w:rPr>
          <w:rFonts w:ascii="Arial" w:hAnsi="Arial" w:cs="Arial"/>
          <w:szCs w:val="22"/>
        </w:rPr>
        <w:lastRenderedPageBreak/>
        <w:t>Scopo e finalità</w:t>
      </w:r>
      <w:bookmarkEnd w:id="0"/>
      <w:r w:rsidRPr="00D85D02">
        <w:rPr>
          <w:rFonts w:ascii="Arial" w:hAnsi="Arial" w:cs="Arial"/>
          <w:szCs w:val="22"/>
        </w:rPr>
        <w:t xml:space="preserve">  </w:t>
      </w:r>
    </w:p>
    <w:p w14:paraId="5FFB7D30" w14:textId="136E53E4" w:rsidR="00154DFD" w:rsidRDefault="005406D7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 D’ORO</w:t>
      </w:r>
      <w:r w:rsidR="00167D58">
        <w:rPr>
          <w:rFonts w:ascii="Arial" w:hAnsi="Arial" w:cs="Arial"/>
          <w:szCs w:val="22"/>
        </w:rPr>
        <w:t xml:space="preserve"> S</w:t>
      </w:r>
      <w:r w:rsidR="001F1F95">
        <w:rPr>
          <w:rFonts w:ascii="Arial" w:hAnsi="Arial" w:cs="Arial"/>
          <w:szCs w:val="22"/>
        </w:rPr>
        <w:t>.p.A</w:t>
      </w:r>
      <w:r w:rsidR="00F92849">
        <w:rPr>
          <w:rFonts w:ascii="Arial" w:hAnsi="Arial" w:cs="Arial"/>
          <w:szCs w:val="22"/>
        </w:rPr>
        <w:t>.</w:t>
      </w:r>
      <w:r w:rsidR="00735CDF" w:rsidRPr="00D85D02">
        <w:rPr>
          <w:rFonts w:ascii="Arial" w:hAnsi="Arial" w:cs="Arial"/>
          <w:szCs w:val="22"/>
        </w:rPr>
        <w:t xml:space="preserve"> (di seguito anche la “</w:t>
      </w:r>
      <w:r w:rsidR="00735CDF" w:rsidRPr="00D85D02">
        <w:rPr>
          <w:rFonts w:ascii="Arial" w:hAnsi="Arial" w:cs="Arial"/>
          <w:b/>
          <w:szCs w:val="22"/>
        </w:rPr>
        <w:t>Società</w:t>
      </w:r>
      <w:r w:rsidR="00735CDF" w:rsidRPr="00D85D02">
        <w:rPr>
          <w:rFonts w:ascii="Arial" w:hAnsi="Arial" w:cs="Arial"/>
          <w:szCs w:val="22"/>
        </w:rPr>
        <w:t>”) si è dotata del sistema di “</w:t>
      </w:r>
      <w:r w:rsidR="00735CDF" w:rsidRPr="00D85D02">
        <w:rPr>
          <w:rFonts w:ascii="Arial" w:hAnsi="Arial" w:cs="Arial"/>
          <w:i/>
          <w:szCs w:val="22"/>
        </w:rPr>
        <w:t>Whistleblowing</w:t>
      </w:r>
      <w:r w:rsidR="00735CDF" w:rsidRPr="00D85D02">
        <w:rPr>
          <w:rFonts w:ascii="Arial" w:hAnsi="Arial" w:cs="Arial"/>
          <w:szCs w:val="22"/>
        </w:rPr>
        <w:t>” (di seguito anche “</w:t>
      </w:r>
      <w:r w:rsidR="00735CDF" w:rsidRPr="00D85D02">
        <w:rPr>
          <w:rFonts w:ascii="Arial" w:hAnsi="Arial" w:cs="Arial"/>
          <w:b/>
          <w:szCs w:val="22"/>
        </w:rPr>
        <w:t>Segnalazioni</w:t>
      </w:r>
      <w:r w:rsidR="00735CDF" w:rsidRPr="00D85D02">
        <w:rPr>
          <w:rFonts w:ascii="Arial" w:hAnsi="Arial" w:cs="Arial"/>
          <w:szCs w:val="22"/>
        </w:rPr>
        <w:t>”) previsto dal D. Lgs. 24/2023 con il quale l’Italia ha dato “</w:t>
      </w:r>
      <w:r w:rsidR="00735CDF" w:rsidRPr="00D85D02">
        <w:rPr>
          <w:rFonts w:ascii="Arial" w:hAnsi="Arial" w:cs="Arial"/>
          <w:i/>
          <w:szCs w:val="22"/>
        </w:rPr>
        <w:t>Attuazione alla Direttiva (UE) 1937/2019 riguardante la protezione delle persone che segnalano violazione del diritto dell’Unione e recante disposizioni riguardanti la protezione delle persone che segnalano violazioni delle disposizioni normative nazionali</w:t>
      </w:r>
      <w:r w:rsidR="00735CDF" w:rsidRPr="00D85D02">
        <w:rPr>
          <w:rFonts w:ascii="Arial" w:hAnsi="Arial" w:cs="Arial"/>
          <w:szCs w:val="22"/>
        </w:rPr>
        <w:t xml:space="preserve">”. Il D. Lgs. 24/2023, nel solco della Direttiva europea, persegue la finalità di rafforzare la tutela giuridica delle persone che segnalano violazioni di disposizioni normative nazionali o europee, che ledono gli interessi e/o l’integrità dell’ente privato di appartenenza (ed anche pubblico), e di cui siano venute a conoscenza nello svolgimento dell’attività lavorativa. </w:t>
      </w:r>
    </w:p>
    <w:p w14:paraId="3176F7DE" w14:textId="3A1247AD" w:rsidR="00154DFD" w:rsidRDefault="00154DFD" w:rsidP="00154DFD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La Società si era già dotata di un sistema di segnalazioni, disciplinato nel Modello di Organizzazione, Gestione e Controllo ex D. Lgs. 231/2001, in conformità a quanto disposto dalla L. 179/2017, recante “Disposizioni per la tutela degli autori di segnalazioni di reati o irregolarità di cui siano venuti a conoscenza nell'ambito di un rapporto di lavoro pubblico o privato”.</w:t>
      </w:r>
    </w:p>
    <w:p w14:paraId="3BE6E2CE" w14:textId="6A548386" w:rsidR="00154DFD" w:rsidRDefault="00154DFD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Il sistema di whistleblowing è stato adottato anche allo scopo di individuare e contrastare possibili violazioni del Codice Etico, del Modello di Organizzazione, Gestione e Controllo ex D. Lgs. 231/2001 e delle Policy e Procedure adottati dalla Società, nonché altri comportamenti illeciti o irregolari (come meglio specificato al paragrafo 5) che possano minare l’integrità dell’Ente.</w:t>
      </w:r>
    </w:p>
    <w:p w14:paraId="5E89E481" w14:textId="6137FCB7" w:rsidR="00735CDF" w:rsidRPr="00D85D02" w:rsidRDefault="00735CDF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</w:t>
      </w:r>
      <w:r w:rsidR="00D85D02">
        <w:rPr>
          <w:rFonts w:ascii="Arial" w:hAnsi="Arial" w:cs="Arial"/>
          <w:szCs w:val="22"/>
        </w:rPr>
        <w:t xml:space="preserve">presente </w:t>
      </w:r>
      <w:r w:rsidRPr="00D85D02">
        <w:rPr>
          <w:rFonts w:ascii="Arial" w:hAnsi="Arial" w:cs="Arial"/>
          <w:szCs w:val="22"/>
        </w:rPr>
        <w:t>Policy, pertanto, nel disciplinare il sistema di gestione delle Segnalazioni</w:t>
      </w:r>
      <w:r w:rsidR="002029B8" w:rsidRPr="00D85D02">
        <w:rPr>
          <w:rFonts w:ascii="Arial" w:hAnsi="Arial" w:cs="Arial"/>
          <w:szCs w:val="22"/>
        </w:rPr>
        <w:t xml:space="preserve">, </w:t>
      </w:r>
      <w:r w:rsidRPr="00D85D02">
        <w:rPr>
          <w:rFonts w:ascii="Arial" w:hAnsi="Arial" w:cs="Arial"/>
          <w:szCs w:val="22"/>
        </w:rPr>
        <w:t xml:space="preserve">persegue lo scopo di diffondere una cultura dell’etica, della legalità e della trasparenza all’interno dell’organizzazione e nei rapporti con la stessa. </w:t>
      </w:r>
    </w:p>
    <w:p w14:paraId="6B100E17" w14:textId="77777777" w:rsidR="00DC3E7E" w:rsidRPr="00D85D02" w:rsidRDefault="00DC3E7E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p w14:paraId="23B10701" w14:textId="549A67C6" w:rsidR="00D85D02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" w:name="_Toc145495728"/>
      <w:r w:rsidRPr="00D85D02">
        <w:rPr>
          <w:rFonts w:ascii="Arial" w:hAnsi="Arial" w:cs="Arial"/>
          <w:szCs w:val="22"/>
        </w:rPr>
        <w:t>Riferimenti normativi e documentali</w:t>
      </w:r>
      <w:bookmarkEnd w:id="1"/>
      <w:r w:rsidRPr="00D85D02">
        <w:rPr>
          <w:rFonts w:ascii="Arial" w:hAnsi="Arial" w:cs="Arial"/>
          <w:szCs w:val="22"/>
        </w:rPr>
        <w:t xml:space="preserve"> </w:t>
      </w:r>
    </w:p>
    <w:p w14:paraId="39806FBC" w14:textId="77777777" w:rsidR="00735CDF" w:rsidRPr="00D85D02" w:rsidRDefault="00735CDF" w:rsidP="00D85D02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Direttiva (UE) 1937/2019, riguardante “</w:t>
      </w:r>
      <w:r w:rsidRPr="00D85D02">
        <w:rPr>
          <w:rFonts w:ascii="Arial" w:hAnsi="Arial" w:cs="Arial"/>
          <w:i/>
          <w:szCs w:val="22"/>
        </w:rPr>
        <w:t>La protezione delle persone che segnalano violazione del diritto dell’Unione</w:t>
      </w:r>
      <w:r w:rsidRPr="00D85D02">
        <w:rPr>
          <w:rFonts w:ascii="Arial" w:hAnsi="Arial" w:cs="Arial"/>
          <w:szCs w:val="22"/>
        </w:rPr>
        <w:t xml:space="preserve">”; </w:t>
      </w:r>
    </w:p>
    <w:p w14:paraId="0F4B47AE" w14:textId="77777777" w:rsidR="00735CDF" w:rsidRDefault="00735CDF" w:rsidP="00D85D02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Regolamento (UE) 2016/679, relativo alla “</w:t>
      </w:r>
      <w:r w:rsidRPr="00D85D02">
        <w:rPr>
          <w:rFonts w:ascii="Arial" w:hAnsi="Arial" w:cs="Arial"/>
          <w:i/>
          <w:szCs w:val="22"/>
        </w:rPr>
        <w:t>Protezione delle persone fisiche con riguardo al trattamento dei dati personali, nonché alla libera circolazione di tali dati e che abroga la direttiva 95/46/CE (regolamento generale sulla protezione dei dati)</w:t>
      </w:r>
      <w:r w:rsidRPr="00D85D02">
        <w:rPr>
          <w:rFonts w:ascii="Arial" w:hAnsi="Arial" w:cs="Arial"/>
          <w:szCs w:val="22"/>
        </w:rPr>
        <w:t xml:space="preserve">”; </w:t>
      </w:r>
    </w:p>
    <w:p w14:paraId="7A1DB2B9" w14:textId="1A492605" w:rsidR="00154DFD" w:rsidRPr="00D85D02" w:rsidRDefault="00154DFD" w:rsidP="00D85D02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D. Lgs. 231/2001, recante “</w:t>
      </w:r>
      <w:r w:rsidRPr="00154DFD">
        <w:rPr>
          <w:rFonts w:ascii="Arial" w:hAnsi="Arial" w:cs="Arial"/>
          <w:i/>
          <w:iCs/>
          <w:szCs w:val="22"/>
        </w:rPr>
        <w:t>La disciplina della responsabilità amministrativa delle persone giuridiche, delle società e delle associazioni anche prive della personalità giuridica</w:t>
      </w:r>
      <w:r w:rsidRPr="00154DFD">
        <w:rPr>
          <w:rFonts w:ascii="Arial" w:hAnsi="Arial" w:cs="Arial"/>
          <w:szCs w:val="22"/>
        </w:rPr>
        <w:t>”;</w:t>
      </w:r>
    </w:p>
    <w:p w14:paraId="507C08FA" w14:textId="77777777" w:rsidR="00154DFD" w:rsidRDefault="00735CDF" w:rsidP="00154DFD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D. Lgs. 24/2023, “</w:t>
      </w:r>
      <w:r w:rsidRPr="00D85D02">
        <w:rPr>
          <w:rFonts w:ascii="Arial" w:hAnsi="Arial" w:cs="Arial"/>
          <w:i/>
          <w:szCs w:val="22"/>
        </w:rPr>
        <w:t>Attuazione della Direttiva (UE) 1937/2019 riguardante la protezione delle persone che segnalano violazione del diritto dell’Unione e recante disposizioni riguardanti la protezione delle persone che segnalano violazioni delle disposizioni normative nazionali</w:t>
      </w:r>
      <w:r w:rsidRPr="00D85D02">
        <w:rPr>
          <w:rFonts w:ascii="Arial" w:hAnsi="Arial" w:cs="Arial"/>
          <w:szCs w:val="22"/>
        </w:rPr>
        <w:t xml:space="preserve">”; </w:t>
      </w:r>
    </w:p>
    <w:p w14:paraId="3A1BC867" w14:textId="77777777" w:rsidR="00154DFD" w:rsidRDefault="00154DFD" w:rsidP="00154DFD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Modello di Organizzazione, Gestione e Controllo ai sensi del D. Lgs. 231/2001;</w:t>
      </w:r>
    </w:p>
    <w:p w14:paraId="6F9A689C" w14:textId="0C0F1816" w:rsidR="00154DFD" w:rsidRPr="00154DFD" w:rsidRDefault="00154DFD" w:rsidP="00154DFD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154DFD">
        <w:rPr>
          <w:rFonts w:ascii="Arial" w:hAnsi="Arial" w:cs="Arial"/>
          <w:szCs w:val="22"/>
        </w:rPr>
        <w:t>Codice Etico;</w:t>
      </w:r>
    </w:p>
    <w:p w14:paraId="4AD2FFD4" w14:textId="77777777" w:rsidR="00735CDF" w:rsidRPr="00D85D02" w:rsidRDefault="00735CDF" w:rsidP="00D85D02">
      <w:pPr>
        <w:numPr>
          <w:ilvl w:val="0"/>
          <w:numId w:val="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Policy e Procedure aziendali. </w:t>
      </w:r>
    </w:p>
    <w:p w14:paraId="1BAD520B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  <w:r w:rsidRPr="00D85D02">
        <w:rPr>
          <w:rFonts w:ascii="Arial" w:eastAsia="Calibri" w:hAnsi="Arial" w:cs="Arial"/>
          <w:szCs w:val="22"/>
        </w:rPr>
        <w:tab/>
      </w:r>
      <w:r w:rsidRPr="00D85D02">
        <w:rPr>
          <w:rFonts w:ascii="Arial" w:hAnsi="Arial" w:cs="Arial"/>
          <w:szCs w:val="22"/>
        </w:rPr>
        <w:t xml:space="preserve"> </w:t>
      </w:r>
    </w:p>
    <w:p w14:paraId="6331244B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2" w:name="_Toc145495729"/>
      <w:r w:rsidRPr="00D85D02">
        <w:rPr>
          <w:rFonts w:ascii="Arial" w:hAnsi="Arial" w:cs="Arial"/>
          <w:szCs w:val="22"/>
        </w:rPr>
        <w:lastRenderedPageBreak/>
        <w:t>Diffusione, comunicazione e iniziative di sensibilizzazione</w:t>
      </w:r>
      <w:bookmarkEnd w:id="2"/>
      <w:r w:rsidRPr="00D85D02">
        <w:rPr>
          <w:rFonts w:ascii="Arial" w:hAnsi="Arial" w:cs="Arial"/>
          <w:szCs w:val="22"/>
        </w:rPr>
        <w:t xml:space="preserve"> </w:t>
      </w:r>
    </w:p>
    <w:p w14:paraId="6F4A4934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</w:t>
      </w:r>
      <w:r w:rsidRPr="00D85D02">
        <w:rPr>
          <w:rFonts w:ascii="Arial" w:hAnsi="Arial" w:cs="Arial"/>
          <w:b/>
          <w:szCs w:val="22"/>
        </w:rPr>
        <w:t>diffusione</w:t>
      </w:r>
      <w:r w:rsidRPr="00D85D02">
        <w:rPr>
          <w:rFonts w:ascii="Arial" w:hAnsi="Arial" w:cs="Arial"/>
          <w:szCs w:val="22"/>
        </w:rPr>
        <w:t xml:space="preserve"> della Policy avviene in conformità a quanto previsto dalla normativa, attraverso una pluralità di mezzi, inclusi gli spazi di affissione sui luoghi di lavoro (</w:t>
      </w:r>
      <w:r w:rsidRPr="00D85D02">
        <w:rPr>
          <w:rFonts w:ascii="Arial" w:hAnsi="Arial" w:cs="Arial"/>
          <w:i/>
          <w:szCs w:val="22"/>
        </w:rPr>
        <w:t>i.e.</w:t>
      </w:r>
      <w:r w:rsidRPr="00D85D02">
        <w:rPr>
          <w:rFonts w:ascii="Arial" w:hAnsi="Arial" w:cs="Arial"/>
          <w:szCs w:val="22"/>
        </w:rPr>
        <w:t xml:space="preserve"> bacheche) e la pubblicazione sul sito </w:t>
      </w:r>
      <w:r w:rsidRPr="00D85D02">
        <w:rPr>
          <w:rFonts w:ascii="Arial" w:hAnsi="Arial" w:cs="Arial"/>
          <w:i/>
          <w:szCs w:val="22"/>
        </w:rPr>
        <w:t>internet</w:t>
      </w:r>
      <w:r w:rsidRPr="00D85D02">
        <w:rPr>
          <w:rFonts w:ascii="Arial" w:hAnsi="Arial" w:cs="Arial"/>
          <w:szCs w:val="22"/>
        </w:rPr>
        <w:t xml:space="preserve">.  </w:t>
      </w:r>
    </w:p>
    <w:p w14:paraId="0FE748AE" w14:textId="77777777" w:rsidR="00735CDF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Società, inoltre, intraprende iniziative di </w:t>
      </w:r>
      <w:r w:rsidRPr="00D85D02">
        <w:rPr>
          <w:rFonts w:ascii="Arial" w:hAnsi="Arial" w:cs="Arial"/>
          <w:b/>
          <w:szCs w:val="22"/>
        </w:rPr>
        <w:t>comunicazione</w:t>
      </w:r>
      <w:r w:rsidRPr="00D85D02">
        <w:rPr>
          <w:rFonts w:ascii="Arial" w:hAnsi="Arial" w:cs="Arial"/>
          <w:szCs w:val="22"/>
        </w:rPr>
        <w:t xml:space="preserve"> e </w:t>
      </w:r>
      <w:r w:rsidRPr="00D85D02">
        <w:rPr>
          <w:rFonts w:ascii="Arial" w:hAnsi="Arial" w:cs="Arial"/>
          <w:b/>
          <w:szCs w:val="22"/>
        </w:rPr>
        <w:t xml:space="preserve">formazione </w:t>
      </w:r>
      <w:r w:rsidRPr="00D85D02">
        <w:rPr>
          <w:rFonts w:ascii="Arial" w:hAnsi="Arial" w:cs="Arial"/>
          <w:szCs w:val="22"/>
        </w:rPr>
        <w:t xml:space="preserve">del personale sulla Policy, anche tramite attività di promozione culturale sulla disciplina del </w:t>
      </w:r>
      <w:r w:rsidRPr="00D85D02">
        <w:rPr>
          <w:rFonts w:ascii="Arial" w:hAnsi="Arial" w:cs="Arial"/>
          <w:i/>
          <w:szCs w:val="22"/>
        </w:rPr>
        <w:t>whistleblowing</w:t>
      </w:r>
      <w:r w:rsidRPr="00D85D02">
        <w:rPr>
          <w:rFonts w:ascii="Arial" w:hAnsi="Arial" w:cs="Arial"/>
          <w:szCs w:val="22"/>
        </w:rPr>
        <w:t xml:space="preserve">. </w:t>
      </w:r>
    </w:p>
    <w:p w14:paraId="3B29C2EB" w14:textId="77777777" w:rsidR="00EC5069" w:rsidRPr="00D85D02" w:rsidRDefault="00EC5069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</w:p>
    <w:p w14:paraId="36DBE732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3" w:name="_Toc145495730"/>
      <w:r w:rsidRPr="00D85D02">
        <w:rPr>
          <w:rFonts w:ascii="Arial" w:hAnsi="Arial" w:cs="Arial"/>
          <w:szCs w:val="22"/>
        </w:rPr>
        <w:t>Segnalante, altri soggetti collegati e ambito di estensione delle tutele</w:t>
      </w:r>
      <w:bookmarkEnd w:id="3"/>
      <w:r w:rsidRPr="00D85D02">
        <w:rPr>
          <w:rFonts w:ascii="Arial" w:hAnsi="Arial" w:cs="Arial"/>
          <w:szCs w:val="22"/>
        </w:rPr>
        <w:t xml:space="preserve"> </w:t>
      </w:r>
    </w:p>
    <w:p w14:paraId="2D41348B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È inteso come </w:t>
      </w:r>
      <w:r w:rsidRPr="00D85D02">
        <w:rPr>
          <w:rFonts w:ascii="Arial" w:hAnsi="Arial" w:cs="Arial"/>
          <w:b/>
          <w:szCs w:val="22"/>
        </w:rPr>
        <w:t>Segnalante</w:t>
      </w:r>
      <w:r w:rsidRPr="00D85D02">
        <w:rPr>
          <w:rFonts w:ascii="Arial" w:hAnsi="Arial" w:cs="Arial"/>
          <w:szCs w:val="22"/>
        </w:rPr>
        <w:t xml:space="preserve"> la persona fisica che effettua la segnalazione o la divulgazione pubblica (si </w:t>
      </w:r>
      <w:proofErr w:type="spellStart"/>
      <w:r w:rsidRPr="00D85D02">
        <w:rPr>
          <w:rFonts w:ascii="Arial" w:hAnsi="Arial" w:cs="Arial"/>
          <w:i/>
          <w:szCs w:val="22"/>
        </w:rPr>
        <w:t>vd</w:t>
      </w:r>
      <w:proofErr w:type="spellEnd"/>
      <w:r w:rsidRPr="00D85D02">
        <w:rPr>
          <w:rFonts w:ascii="Arial" w:hAnsi="Arial" w:cs="Arial"/>
          <w:i/>
          <w:szCs w:val="22"/>
        </w:rPr>
        <w:t>. infra</w:t>
      </w:r>
      <w:r w:rsidRPr="00D85D02">
        <w:rPr>
          <w:rFonts w:ascii="Arial" w:hAnsi="Arial" w:cs="Arial"/>
          <w:szCs w:val="22"/>
        </w:rPr>
        <w:t>) circa violazioni di cui è venuta a conoscenza nell’ambito del proprio contesto lavorativo e/o delle attività lavorative o professionali svolte a favore della Società (</w:t>
      </w:r>
      <w:r w:rsidRPr="00D85D02">
        <w:rPr>
          <w:rFonts w:ascii="Arial" w:hAnsi="Arial" w:cs="Arial"/>
          <w:i/>
          <w:szCs w:val="22"/>
        </w:rPr>
        <w:t>ex</w:t>
      </w:r>
      <w:r w:rsidRPr="00D85D02">
        <w:rPr>
          <w:rFonts w:ascii="Arial" w:hAnsi="Arial" w:cs="Arial"/>
          <w:szCs w:val="22"/>
        </w:rPr>
        <w:t xml:space="preserve"> art. 2, co. 1, lett. g) e lett. i) D. Lgs. 24/2023).  </w:t>
      </w:r>
    </w:p>
    <w:p w14:paraId="398987FF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particolare: </w:t>
      </w:r>
    </w:p>
    <w:p w14:paraId="6C3310C2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lavoratori subordinati; </w:t>
      </w:r>
    </w:p>
    <w:p w14:paraId="7E16DB7B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lavoratori autonomi, titolari di rapporti di collaborazione, liberi professionisti e consulenti; </w:t>
      </w:r>
    </w:p>
    <w:p w14:paraId="4DEF0B5F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volontari e tirocinanti, retribuiti e non retribuiti; </w:t>
      </w:r>
    </w:p>
    <w:p w14:paraId="669427EE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azionisti e persone con funzioni di amministrazione, direzione, controllo, vigilanza o rappresentanza (anche di mero fatto). </w:t>
      </w:r>
    </w:p>
    <w:p w14:paraId="5CCCCF4B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tutele a favore del </w:t>
      </w:r>
      <w:r w:rsidRPr="00D85D02">
        <w:rPr>
          <w:rFonts w:ascii="Arial" w:hAnsi="Arial" w:cs="Arial"/>
          <w:b/>
          <w:szCs w:val="22"/>
        </w:rPr>
        <w:t>Segnalante</w:t>
      </w:r>
      <w:r w:rsidRPr="00D85D02">
        <w:rPr>
          <w:rFonts w:ascii="Arial" w:hAnsi="Arial" w:cs="Arial"/>
          <w:szCs w:val="22"/>
        </w:rPr>
        <w:t xml:space="preserve"> (cd. “</w:t>
      </w:r>
      <w:r w:rsidRPr="00D85D02">
        <w:rPr>
          <w:rFonts w:ascii="Arial" w:hAnsi="Arial" w:cs="Arial"/>
          <w:i/>
          <w:szCs w:val="22"/>
        </w:rPr>
        <w:t>misure di protezione</w:t>
      </w:r>
      <w:r w:rsidRPr="00D85D02">
        <w:rPr>
          <w:rFonts w:ascii="Arial" w:hAnsi="Arial" w:cs="Arial"/>
          <w:szCs w:val="22"/>
        </w:rPr>
        <w:t xml:space="preserve">”), di cui ai successivi paragrafi, si estendono anche alle seguenti figure: </w:t>
      </w:r>
    </w:p>
    <w:p w14:paraId="3839576C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facilitatori (le persone che assistono il segnalante nel processo di segnalazione); </w:t>
      </w:r>
    </w:p>
    <w:p w14:paraId="0ADBA8A6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persone appartenenti al medesimo contesto lavorativo del segnalante a lui legate da uno stabile legame affettivo o di parentela; </w:t>
      </w:r>
    </w:p>
    <w:p w14:paraId="27E196B0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colleghi di lavoro del segnalante a lui legati da un rapporto abituale e corrente; </w:t>
      </w:r>
    </w:p>
    <w:p w14:paraId="145EA220" w14:textId="77777777" w:rsidR="00735CDF" w:rsidRPr="00D85D02" w:rsidRDefault="00735CDF" w:rsidP="00D85D02">
      <w:pPr>
        <w:numPr>
          <w:ilvl w:val="0"/>
          <w:numId w:val="2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enti di proprietà del segnalante o per i quali le persone tutelate lavorano. </w:t>
      </w:r>
    </w:p>
    <w:p w14:paraId="0D7E6458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Come previsto dall’art. 3, co. 4, D. Lgs. 24/2023, la tutela del Segnalante è garantita anche nei seguenti casi: </w:t>
      </w:r>
    </w:p>
    <w:p w14:paraId="0FE52D1E" w14:textId="77777777" w:rsidR="00D85D02" w:rsidRDefault="00735CDF" w:rsidP="00D85D02">
      <w:p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a)</w:t>
      </w:r>
      <w:r w:rsidRPr="00D85D02">
        <w:rPr>
          <w:rFonts w:ascii="Arial" w:eastAsia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quando il rapporto giuridico (ossia lavorativo) non è ancora iniziato, se le informazioni oggetto della segnalazione sono state acquisite durante il processo di selezione o in altre fase precontrattuali; </w:t>
      </w:r>
    </w:p>
    <w:p w14:paraId="44DC38B8" w14:textId="428BFFE8" w:rsidR="00735CDF" w:rsidRPr="00D85D02" w:rsidRDefault="00735CDF" w:rsidP="00D85D02">
      <w:p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b)</w:t>
      </w:r>
      <w:r w:rsidRPr="00D85D02">
        <w:rPr>
          <w:rFonts w:ascii="Arial" w:eastAsia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durante il periodo lavorativo di prova; </w:t>
      </w:r>
    </w:p>
    <w:p w14:paraId="4F78BFE3" w14:textId="77777777" w:rsidR="00735CDF" w:rsidRPr="00D85D02" w:rsidRDefault="00735CDF" w:rsidP="00D85D02">
      <w:p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c)</w:t>
      </w:r>
      <w:r w:rsidRPr="00D85D02">
        <w:rPr>
          <w:rFonts w:ascii="Arial" w:eastAsia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successivamente allo scioglimento del rapporto giuridico (ossia lavorativo), se le informazioni oggetto della</w:t>
      </w:r>
      <w:r w:rsidR="00DC3E7E" w:rsidRP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segnalazione sono state acquisite nel corso del rapporto stesso. </w:t>
      </w:r>
    </w:p>
    <w:p w14:paraId="66664785" w14:textId="77777777" w:rsidR="00DC3E7E" w:rsidRPr="00D85D02" w:rsidRDefault="00DC3E7E" w:rsidP="00D85D02">
      <w:pPr>
        <w:spacing w:after="0" w:line="360" w:lineRule="auto"/>
        <w:ind w:left="426" w:right="-1" w:hanging="360"/>
        <w:rPr>
          <w:rFonts w:ascii="Arial" w:hAnsi="Arial" w:cs="Arial"/>
          <w:szCs w:val="22"/>
        </w:rPr>
      </w:pPr>
    </w:p>
    <w:p w14:paraId="7CD2B445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4" w:name="_Toc145495731"/>
      <w:r w:rsidRPr="00D85D02">
        <w:rPr>
          <w:rFonts w:ascii="Arial" w:hAnsi="Arial" w:cs="Arial"/>
          <w:szCs w:val="22"/>
        </w:rPr>
        <w:lastRenderedPageBreak/>
        <w:t>Oggetto della Segnalazione</w:t>
      </w:r>
      <w:bookmarkEnd w:id="4"/>
      <w:r w:rsidRPr="00D85D02">
        <w:rPr>
          <w:rFonts w:ascii="Arial" w:hAnsi="Arial" w:cs="Arial"/>
          <w:szCs w:val="22"/>
        </w:rPr>
        <w:t xml:space="preserve"> </w:t>
      </w:r>
    </w:p>
    <w:p w14:paraId="3A5ABE0B" w14:textId="77777777" w:rsidR="00735CDF" w:rsidRPr="00D85D02" w:rsidRDefault="00735CDF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Formano </w:t>
      </w:r>
      <w:r w:rsidRPr="00D85D02">
        <w:rPr>
          <w:rFonts w:ascii="Arial" w:hAnsi="Arial" w:cs="Arial"/>
          <w:b/>
          <w:szCs w:val="22"/>
        </w:rPr>
        <w:t>oggetto di Segnalazione</w:t>
      </w:r>
      <w:r w:rsidRPr="00D85D02">
        <w:rPr>
          <w:rFonts w:ascii="Arial" w:hAnsi="Arial" w:cs="Arial"/>
          <w:szCs w:val="22"/>
        </w:rPr>
        <w:t xml:space="preserve"> le violazioni di disposizioni normative nazionali o europee e i comportamenti, atti od omissioni che ledono l’interesse pubblico e/o l’integrità della Società, tra i quali: </w:t>
      </w:r>
    </w:p>
    <w:p w14:paraId="463972F4" w14:textId="77777777" w:rsidR="00735CDF" w:rsidRPr="00D85D02" w:rsidRDefault="00735CDF" w:rsidP="00D85D0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illeciti amministrativi, contabili, civili o penali; </w:t>
      </w:r>
    </w:p>
    <w:p w14:paraId="4EC9FF46" w14:textId="77777777" w:rsidR="00D400D2" w:rsidRDefault="00735CDF" w:rsidP="00D400D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condotte illecite rilevanti ai sensi del D. Lgs. 231/2001; </w:t>
      </w:r>
    </w:p>
    <w:p w14:paraId="0B662FCA" w14:textId="691A577E" w:rsidR="00E114F5" w:rsidRPr="00D400D2" w:rsidRDefault="00D400D2" w:rsidP="00D400D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400D2">
        <w:rPr>
          <w:rFonts w:ascii="Arial" w:hAnsi="Arial" w:cs="Arial"/>
          <w:szCs w:val="22"/>
        </w:rPr>
        <w:t>violazioni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del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Modello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 xml:space="preserve">i </w:t>
      </w:r>
      <w:r w:rsidRPr="00D400D2">
        <w:rPr>
          <w:rFonts w:ascii="Arial" w:hAnsi="Arial" w:cs="Arial"/>
          <w:szCs w:val="22"/>
        </w:rPr>
        <w:t>Organizzazione,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Gestione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Controllo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adottato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ai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sensi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del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D.Lgs.</w:t>
      </w:r>
      <w:r>
        <w:rPr>
          <w:rFonts w:ascii="Arial" w:hAnsi="Arial" w:cs="Arial"/>
          <w:szCs w:val="22"/>
        </w:rPr>
        <w:t xml:space="preserve"> </w:t>
      </w:r>
      <w:r w:rsidRPr="00D400D2">
        <w:rPr>
          <w:rFonts w:ascii="Arial" w:hAnsi="Arial" w:cs="Arial"/>
          <w:szCs w:val="22"/>
        </w:rPr>
        <w:t>231/2001;</w:t>
      </w:r>
    </w:p>
    <w:p w14:paraId="6C276373" w14:textId="77777777" w:rsidR="00735CDF" w:rsidRPr="00D85D02" w:rsidRDefault="00735CDF" w:rsidP="00D85D0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illeciti che rientrano nell’ambito di applicazione degli atti dell’Unione europea relativi, a titolo non esaustivo, ai seguenti settori: appalti pubblici; servizi, prodotti e mercati finanziari e prevenzione del riciclaggio e del finanziamento del terrorismo; sicurezza e conformità dei prodotti; tutela dell’ambiente; </w:t>
      </w:r>
    </w:p>
    <w:p w14:paraId="3E1F15AF" w14:textId="77777777" w:rsidR="00735CDF" w:rsidRPr="00D85D02" w:rsidRDefault="00735CDF" w:rsidP="00D85D02">
      <w:pPr>
        <w:numPr>
          <w:ilvl w:val="0"/>
          <w:numId w:val="3"/>
        </w:numPr>
        <w:spacing w:after="0" w:line="360" w:lineRule="auto"/>
        <w:ind w:left="426" w:right="-1" w:hanging="284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altri atti od omissioni che ledono gli interessi finanziari dell’Unione europea e/o riguardanti il mercato interno. </w:t>
      </w:r>
    </w:p>
    <w:p w14:paraId="498FAB6C" w14:textId="77777777" w:rsidR="00291332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Sono altresì oggetto di Segnalazione le condotte (o sospette condotte) illecite in quanto non conformi </w:t>
      </w:r>
    </w:p>
    <w:p w14:paraId="27B027B3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alle Policy e alle Procedure adottati dalla Società. Le condotte illecite segnalate devono riguardare situazioni di cui il Segnalante sia venuto direttamente a conoscenza in ragione del suo rapporto di lavoro e, quindi, ricomprendono quanto si è appreso in virtù dell’ufficio rivestito, ma anche quelle notizie che siano state acquisite in occasione e/o a causa dello svolgimento delle mansioni lavorative, seppure in modo casuale.  </w:t>
      </w:r>
    </w:p>
    <w:p w14:paraId="2BEFD339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che saranno prese in considerazione sono soltanto quelle che riguardano fatti riscontrati direttamente dal Segnalante, non basati su supposizioni o voci correnti.  </w:t>
      </w:r>
    </w:p>
    <w:p w14:paraId="2A86F957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Inoltre, il sistema di segnalazione non potrà essere utilizzato dal Segnalante per scopi meramente personali, per rivendicazioni o lamentele, che, semmai, rientrano nella più generale disciplina del rapporto di lavoro/collaborazione o dei rapporti con il superiore gerarchico o con i colleghi, per le quali occorre riferirsi alle procedure di competenza delle strutture aziendali. </w:t>
      </w:r>
    </w:p>
    <w:p w14:paraId="17184AF6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Responsabile (esterno) delle Segnalazioni, in qualità di soggetto designato alla ricezione e all’esame delle segnalazioni – come meglio specificato al paragrafo 5 – valuterà tutte le segnalazioni ricevute, intraprendendo le conseguenti iniziative a sua ragionevole discrezione e responsabilità nell’ambito delle proprie competenze, ascoltando eventualmente l’autore della segnalazione e il responsabile della presunta violazione. Ogni conseguente decisione sarà motivata. </w:t>
      </w:r>
    </w:p>
    <w:p w14:paraId="1A00765E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Gli eventuali provvedimenti disciplinari saranno applicati dagli Organi aziendali competenti, in conformità a quanto previsto dal </w:t>
      </w:r>
      <w:r w:rsidR="00291332" w:rsidRPr="00D85D02">
        <w:rPr>
          <w:rFonts w:ascii="Arial" w:hAnsi="Arial" w:cs="Arial"/>
          <w:szCs w:val="22"/>
        </w:rPr>
        <w:t>CCNL applicato</w:t>
      </w:r>
      <w:r w:rsidRPr="00D85D02">
        <w:rPr>
          <w:rFonts w:ascii="Arial" w:hAnsi="Arial" w:cs="Arial"/>
          <w:szCs w:val="22"/>
        </w:rPr>
        <w:t xml:space="preserve">. </w:t>
      </w:r>
    </w:p>
    <w:p w14:paraId="1EC9B411" w14:textId="77777777" w:rsidR="00DC3E7E" w:rsidRPr="00D85D02" w:rsidRDefault="00DC3E7E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</w:p>
    <w:p w14:paraId="3B0DA154" w14:textId="77777777" w:rsidR="00735CDF" w:rsidRPr="00D85D02" w:rsidRDefault="00735CDF" w:rsidP="00D85D02">
      <w:pPr>
        <w:pStyle w:val="Titolo2"/>
        <w:spacing w:after="0" w:line="360" w:lineRule="auto"/>
        <w:ind w:left="426" w:right="-1" w:hanging="331"/>
        <w:jc w:val="both"/>
        <w:rPr>
          <w:rFonts w:ascii="Arial" w:hAnsi="Arial" w:cs="Arial"/>
          <w:szCs w:val="22"/>
        </w:rPr>
      </w:pPr>
      <w:bookmarkStart w:id="5" w:name="_Toc145495732"/>
      <w:r w:rsidRPr="00D85D02">
        <w:rPr>
          <w:rFonts w:ascii="Arial" w:hAnsi="Arial" w:cs="Arial"/>
          <w:szCs w:val="22"/>
        </w:rPr>
        <w:lastRenderedPageBreak/>
        <w:t>Azioni, fatti e condotte che possono essere segnalati</w:t>
      </w:r>
      <w:bookmarkEnd w:id="5"/>
      <w:r w:rsidRPr="00D85D02">
        <w:rPr>
          <w:rFonts w:ascii="Arial" w:hAnsi="Arial" w:cs="Arial"/>
          <w:szCs w:val="22"/>
        </w:rPr>
        <w:t xml:space="preserve"> </w:t>
      </w:r>
    </w:p>
    <w:p w14:paraId="14F2F35A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Con l’intento di facilitare il Segnalante nell’identificazione dei </w:t>
      </w:r>
      <w:r w:rsidRPr="00D85D02">
        <w:rPr>
          <w:rFonts w:ascii="Arial" w:hAnsi="Arial" w:cs="Arial"/>
          <w:b/>
          <w:szCs w:val="22"/>
        </w:rPr>
        <w:t>fatti che possono essere oggetto di Segnalazione</w:t>
      </w:r>
      <w:r w:rsidRPr="00D85D02">
        <w:rPr>
          <w:rFonts w:ascii="Arial" w:hAnsi="Arial" w:cs="Arial"/>
          <w:szCs w:val="22"/>
        </w:rPr>
        <w:t xml:space="preserve">, si riporta di seguito, a titolo meramente esemplificativo e non esaustivo, ovvero vincolante, un elenco di violazioni e/o condotte rilevanti:  </w:t>
      </w:r>
    </w:p>
    <w:p w14:paraId="476E8362" w14:textId="35F726CB" w:rsidR="00735CDF" w:rsidRPr="00D85D02" w:rsidRDefault="00D400D2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400D2">
        <w:rPr>
          <w:rFonts w:ascii="Arial" w:hAnsi="Arial" w:cs="Arial"/>
          <w:szCs w:val="22"/>
        </w:rPr>
        <w:t>violazione del Modello di Organizzazione, Gestione e Controllo, del Codice Etico, delle Policy e delle Procedure adottati dalla Società</w:t>
      </w:r>
      <w:r w:rsidR="00735CDF" w:rsidRPr="00D85D02">
        <w:rPr>
          <w:rFonts w:ascii="Arial" w:hAnsi="Arial" w:cs="Arial"/>
          <w:szCs w:val="22"/>
        </w:rPr>
        <w:t xml:space="preserve">; </w:t>
      </w:r>
    </w:p>
    <w:p w14:paraId="75B32F93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dazione di una somma di danaro o concessione di altre utilità ad un pubblico ufficiale o incaricato di pubblico servizio come contropartita per l’esercizio delle sue funzioni (e.g. agevolazione di una pratica) o per il compimento di un atto contrario ai propri doveri di ufficio (e.g. mancata elevazione di un verbale di contestazione per irregolarità fiscali);  </w:t>
      </w:r>
    </w:p>
    <w:p w14:paraId="76350699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comportamenti volti ad ostacolare le attività della Pubblica Amministrazione (e.g. omessa consegna di documentazione, presentazione di informazioni false o fuorvianti); </w:t>
      </w:r>
    </w:p>
    <w:p w14:paraId="6B4B0082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promessa o dazione di danaro, beni, servizi o altro beneficio volti a corrompere fornitori o clienti;  </w:t>
      </w:r>
    </w:p>
    <w:p w14:paraId="375F6ED7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accettazione di danaro, beni, servizi o altro beneficio da fornitori/altri soggetti, in scambio di favori o comportamenti infedeli; </w:t>
      </w:r>
    </w:p>
    <w:p w14:paraId="632C126F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accordi illeciti con fornitori, consulenti, clienti, concorrenti (e.g. emissione di fatture fittizie, accordi sui prezzi etc.);  </w:t>
      </w:r>
    </w:p>
    <w:p w14:paraId="2CCC0E7B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falsificazione, alterazione, distruzione, occultamento di documenti; </w:t>
      </w:r>
    </w:p>
    <w:p w14:paraId="2B545C93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irregolarità negli adempimenti contabili-amministrativi o fiscali, o nella formazione del bilancio di esercizio della Società; </w:t>
      </w:r>
    </w:p>
    <w:p w14:paraId="5E704FB6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falsificazione di note spese (e.g. rimborsi “gonfiati” o per false trasferte); </w:t>
      </w:r>
    </w:p>
    <w:p w14:paraId="15AEF0EE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furti di denaro, valori, forniture o altri beni appartenenti alla Società o a clienti; </w:t>
      </w:r>
    </w:p>
    <w:p w14:paraId="735D9EF1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rivelazione non autorizzata di informazioni confidenziali; </w:t>
      </w:r>
    </w:p>
    <w:p w14:paraId="69A78480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frodi informatiche; </w:t>
      </w:r>
    </w:p>
    <w:p w14:paraId="5A931391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comportamenti volti ad ostacolare la parità tra donne e uomini rispetto ai loro diritti, al trattamento, alle responsabilità, alle opportunità e ai risultati economici e sociali; </w:t>
      </w:r>
    </w:p>
    <w:p w14:paraId="57627F2F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illeciti che rientrano nell'ambito di applicazione degli atti dell'Unione europea o nazionali ovvero degli atti nazionali che costituiscono attuazione degli atti dell'Unione europea in materia di appalti pubblici; servizi, prodotti e mercati finanziari e prevenzione del riciclaggio e del finanziamento del terrorismo; sicurezza e conformità dei prodotti; tutela dell'ambiente;  </w:t>
      </w:r>
    </w:p>
    <w:p w14:paraId="78B62249" w14:textId="77777777" w:rsidR="00735CDF" w:rsidRPr="00D85D02" w:rsidRDefault="00735CDF" w:rsidP="00D85D02">
      <w:pPr>
        <w:numPr>
          <w:ilvl w:val="0"/>
          <w:numId w:val="4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altro previsto dalla normativa. </w:t>
      </w:r>
    </w:p>
    <w:p w14:paraId="7E4E4027" w14:textId="77777777" w:rsidR="00DC3E7E" w:rsidRPr="00D85D02" w:rsidRDefault="00DC3E7E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</w:p>
    <w:p w14:paraId="1B001F44" w14:textId="77777777" w:rsidR="00735CDF" w:rsidRPr="00D85D02" w:rsidRDefault="00735CDF" w:rsidP="00D85D02">
      <w:pPr>
        <w:pStyle w:val="Titolo2"/>
        <w:spacing w:after="0" w:line="360" w:lineRule="auto"/>
        <w:ind w:left="426" w:right="-1" w:hanging="331"/>
        <w:jc w:val="both"/>
        <w:rPr>
          <w:rFonts w:ascii="Arial" w:hAnsi="Arial" w:cs="Arial"/>
          <w:szCs w:val="22"/>
        </w:rPr>
      </w:pPr>
      <w:bookmarkStart w:id="6" w:name="_Toc145495733"/>
      <w:r w:rsidRPr="00D85D02">
        <w:rPr>
          <w:rFonts w:ascii="Arial" w:hAnsi="Arial" w:cs="Arial"/>
          <w:szCs w:val="22"/>
        </w:rPr>
        <w:t>Azioni, fatti e condotte che non possono essere segnalate</w:t>
      </w:r>
      <w:bookmarkEnd w:id="6"/>
      <w:r w:rsidRPr="00D85D02">
        <w:rPr>
          <w:rFonts w:ascii="Arial" w:hAnsi="Arial" w:cs="Arial"/>
          <w:szCs w:val="22"/>
        </w:rPr>
        <w:t xml:space="preserve"> </w:t>
      </w:r>
    </w:p>
    <w:p w14:paraId="6EBC3A5C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sistema di </w:t>
      </w:r>
      <w:r w:rsidRPr="00D85D02">
        <w:rPr>
          <w:rFonts w:ascii="Arial" w:hAnsi="Arial" w:cs="Arial"/>
          <w:i/>
          <w:szCs w:val="22"/>
        </w:rPr>
        <w:t>whistleblowing</w:t>
      </w:r>
      <w:r w:rsidRPr="00D85D02">
        <w:rPr>
          <w:rFonts w:ascii="Arial" w:hAnsi="Arial" w:cs="Arial"/>
          <w:szCs w:val="22"/>
        </w:rPr>
        <w:t xml:space="preserve"> non deve essere utilizzato per offendere o ledere l’onore e/o il decoro personale e/o professionale della persona o delle persone a cui i fatti segnalati sono riferiti o per diffondere consapevolmente accuse infondate. </w:t>
      </w:r>
    </w:p>
    <w:p w14:paraId="4617C046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particolare, a titolo esemplificativo e non esaustivo, </w:t>
      </w:r>
      <w:r w:rsidRPr="00D85D02">
        <w:rPr>
          <w:rFonts w:ascii="Arial" w:hAnsi="Arial" w:cs="Arial"/>
          <w:b/>
          <w:szCs w:val="22"/>
        </w:rPr>
        <w:t>è vietato</w:t>
      </w:r>
      <w:r w:rsidRPr="00D85D02">
        <w:rPr>
          <w:rFonts w:ascii="Arial" w:hAnsi="Arial" w:cs="Arial"/>
          <w:szCs w:val="22"/>
        </w:rPr>
        <w:t xml:space="preserve"> quindi: </w:t>
      </w:r>
    </w:p>
    <w:p w14:paraId="18382A27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lastRenderedPageBreak/>
        <w:t xml:space="preserve">il ricorso ad espressioni ingiuriose; </w:t>
      </w:r>
    </w:p>
    <w:p w14:paraId="3DB5E326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l’invio di Segnalazioni con finalità puramente diffamatorie o calunniose; </w:t>
      </w:r>
    </w:p>
    <w:p w14:paraId="05D7FF80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l’invio di Segnalazioni di natura discriminatoria, in quanto riferite ad orientamenti sessuali, religiosi e politici o all’origine razziale o etnica del Soggetto Segnalato; </w:t>
      </w:r>
    </w:p>
    <w:p w14:paraId="4A718B0B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l’invio di Segnalazioni effettuate con l’unico scopo di danneggiare il Soggetto Segnalato; </w:t>
      </w:r>
    </w:p>
    <w:p w14:paraId="00F01205" w14:textId="77777777" w:rsidR="00735CDF" w:rsidRPr="00D85D02" w:rsidRDefault="00735CDF" w:rsidP="00D85D02">
      <w:pPr>
        <w:numPr>
          <w:ilvl w:val="0"/>
          <w:numId w:val="5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altro non previsto dalla normativa. </w:t>
      </w:r>
    </w:p>
    <w:p w14:paraId="14F0084F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  <w:r w:rsidRPr="00D85D02">
        <w:rPr>
          <w:rFonts w:ascii="Arial" w:eastAsia="Calibri" w:hAnsi="Arial" w:cs="Arial"/>
          <w:szCs w:val="22"/>
        </w:rPr>
        <w:tab/>
      </w:r>
      <w:r w:rsidRPr="00D85D02">
        <w:rPr>
          <w:rFonts w:ascii="Arial" w:hAnsi="Arial" w:cs="Arial"/>
          <w:szCs w:val="22"/>
        </w:rPr>
        <w:t xml:space="preserve"> </w:t>
      </w:r>
    </w:p>
    <w:p w14:paraId="577B84E8" w14:textId="77777777" w:rsidR="00735CDF" w:rsidRPr="00D85D02" w:rsidRDefault="00735CDF" w:rsidP="00D85D02">
      <w:pPr>
        <w:pStyle w:val="Titolo2"/>
        <w:spacing w:after="0" w:line="360" w:lineRule="auto"/>
        <w:ind w:left="426" w:right="-1" w:hanging="331"/>
        <w:jc w:val="both"/>
        <w:rPr>
          <w:rFonts w:ascii="Arial" w:hAnsi="Arial" w:cs="Arial"/>
          <w:szCs w:val="22"/>
        </w:rPr>
      </w:pPr>
      <w:bookmarkStart w:id="7" w:name="_Toc145495734"/>
      <w:r w:rsidRPr="00D85D02">
        <w:rPr>
          <w:rFonts w:ascii="Arial" w:hAnsi="Arial" w:cs="Arial"/>
          <w:szCs w:val="22"/>
        </w:rPr>
        <w:t>Segnalazioni non rilevanti</w:t>
      </w:r>
      <w:bookmarkEnd w:id="7"/>
      <w:r w:rsidRPr="00D85D02">
        <w:rPr>
          <w:rFonts w:ascii="Arial" w:hAnsi="Arial" w:cs="Arial"/>
          <w:szCs w:val="22"/>
        </w:rPr>
        <w:t xml:space="preserve">  </w:t>
      </w:r>
    </w:p>
    <w:p w14:paraId="38A6A531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devono essere pertinenti al campo di applicazione della presente Policy. </w:t>
      </w:r>
    </w:p>
    <w:p w14:paraId="6C1C0FFB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particolare, sono ritenute </w:t>
      </w:r>
      <w:r w:rsidRPr="00D85D02">
        <w:rPr>
          <w:rFonts w:ascii="Arial" w:hAnsi="Arial" w:cs="Arial"/>
          <w:b/>
          <w:szCs w:val="22"/>
        </w:rPr>
        <w:t>non rilevanti</w:t>
      </w:r>
      <w:r w:rsidRPr="00D85D02">
        <w:rPr>
          <w:rFonts w:ascii="Arial" w:hAnsi="Arial" w:cs="Arial"/>
          <w:szCs w:val="22"/>
        </w:rPr>
        <w:t xml:space="preserve"> Segnalazioni che:  </w:t>
      </w:r>
    </w:p>
    <w:p w14:paraId="0B9DFF75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riferiscono a Soggetti Segnalati o a società che non fanno parte del campo di applicazione definito dalla presente Policy; </w:t>
      </w:r>
    </w:p>
    <w:p w14:paraId="475DD4F0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riferiscono a fatti, azioni o comportamenti che non sono oggetto di Segnalazione ai sensi della presente Policy; </w:t>
      </w:r>
    </w:p>
    <w:p w14:paraId="75BEE62F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attengono esclusivamente ad aspetti della vita privata del Soggetto Segnalato, senza alcun collegamento diretto o indiretto con l’attività lavorativa/professionale svolta all’interno della Società o nei rapporti con la stessa;  </w:t>
      </w:r>
    </w:p>
    <w:p w14:paraId="3791819A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hanno ad oggetto una contestazione, rivendicazione o richiesta legata ad un interesse di carattere personale del Segnalante; </w:t>
      </w:r>
    </w:p>
    <w:p w14:paraId="6425B368" w14:textId="77777777" w:rsidR="00735CDF" w:rsidRPr="00D85D02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risultano incomplete e/o non circostanziate e verificabili secondo quanto previsto al successivo paragrafo; </w:t>
      </w:r>
    </w:p>
    <w:p w14:paraId="15607B0B" w14:textId="56F1895B" w:rsidR="00735CDF" w:rsidRDefault="00735CDF" w:rsidP="00D85D02">
      <w:pPr>
        <w:numPr>
          <w:ilvl w:val="0"/>
          <w:numId w:val="6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altro non previsto dalla normativa. </w:t>
      </w:r>
    </w:p>
    <w:p w14:paraId="0B2F54A2" w14:textId="77777777" w:rsidR="00D85D02" w:rsidRPr="00D85D02" w:rsidRDefault="00D85D02" w:rsidP="00D85D02">
      <w:pPr>
        <w:spacing w:after="0" w:line="360" w:lineRule="auto"/>
        <w:ind w:left="66" w:right="-1" w:firstLine="0"/>
        <w:rPr>
          <w:rFonts w:ascii="Arial" w:hAnsi="Arial" w:cs="Arial"/>
          <w:szCs w:val="22"/>
        </w:rPr>
      </w:pPr>
    </w:p>
    <w:p w14:paraId="315D1BCE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8" w:name="_Toc145495735"/>
      <w:r w:rsidRPr="00D85D02">
        <w:rPr>
          <w:rFonts w:ascii="Arial" w:hAnsi="Arial" w:cs="Arial"/>
          <w:szCs w:val="22"/>
        </w:rPr>
        <w:t>Contenuto della segnalazione</w:t>
      </w:r>
      <w:bookmarkEnd w:id="8"/>
      <w:r w:rsidRPr="00D85D02">
        <w:rPr>
          <w:rFonts w:ascii="Arial" w:hAnsi="Arial" w:cs="Arial"/>
          <w:szCs w:val="22"/>
        </w:rPr>
        <w:t xml:space="preserve"> </w:t>
      </w:r>
    </w:p>
    <w:p w14:paraId="5C007A43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devono essere circostanziate, verificabili e complete di tutte le informazioni utili all’accertamento dei fatti e all’individuazione dei soggetti cui attribuire le violazioni.  </w:t>
      </w:r>
    </w:p>
    <w:p w14:paraId="195F40AC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Segnalante è responsabile del contenuto della Segnalazione. </w:t>
      </w:r>
    </w:p>
    <w:p w14:paraId="7640C246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particolare, </w:t>
      </w:r>
      <w:r w:rsidRPr="00D85D02">
        <w:rPr>
          <w:rFonts w:ascii="Arial" w:hAnsi="Arial" w:cs="Arial"/>
          <w:b/>
          <w:szCs w:val="22"/>
        </w:rPr>
        <w:t>la Segnalazione deve contenere</w:t>
      </w:r>
      <w:r w:rsidRPr="00D85D02">
        <w:rPr>
          <w:rFonts w:ascii="Arial" w:hAnsi="Arial" w:cs="Arial"/>
          <w:szCs w:val="22"/>
        </w:rPr>
        <w:t xml:space="preserve">, quantomeno:  </w:t>
      </w:r>
    </w:p>
    <w:p w14:paraId="2D69F5AF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le generalità di chi effettua la Segnalazione, con indicazione della qualifica o posizione professionale. Resta salva, comunque, la possibilità di presentare una segnalazione anonima (</w:t>
      </w:r>
      <w:r w:rsidRPr="00D85D02">
        <w:rPr>
          <w:rFonts w:ascii="Arial" w:hAnsi="Arial" w:cs="Arial"/>
          <w:i/>
          <w:szCs w:val="22"/>
        </w:rPr>
        <w:t>infra</w:t>
      </w:r>
      <w:r w:rsidRPr="00D85D02">
        <w:rPr>
          <w:rFonts w:ascii="Arial" w:hAnsi="Arial" w:cs="Arial"/>
          <w:szCs w:val="22"/>
        </w:rPr>
        <w:t xml:space="preserve">); </w:t>
      </w:r>
    </w:p>
    <w:p w14:paraId="550316F6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chiara e completa descrizione della condotta illecita oggetto di Segnalazione e delle modalità con le quali se ne è avuta conoscenza;  </w:t>
      </w:r>
    </w:p>
    <w:p w14:paraId="7294B3C8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data e il luogo ove si è verificato il fatto;  </w:t>
      </w:r>
    </w:p>
    <w:p w14:paraId="4DC1E662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nominativo e il ruolo (qualifica, posizione professionale o servizio in cui svolge l’attività) che consentono di identificare il/i soggetto/i cui attribuire la responsabilità dei fatti segnalati;  </w:t>
      </w:r>
    </w:p>
    <w:p w14:paraId="22B018A4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lastRenderedPageBreak/>
        <w:t xml:space="preserve">idonea documentazione di supporto ovvero gli eventuali documenti finalizzati a verificare la fondatezza dei fatti riportati;  </w:t>
      </w:r>
    </w:p>
    <w:p w14:paraId="58AE19A7" w14:textId="77777777" w:rsidR="00735CDF" w:rsidRPr="00D85D02" w:rsidRDefault="00735CDF" w:rsidP="00D85D02">
      <w:pPr>
        <w:numPr>
          <w:ilvl w:val="0"/>
          <w:numId w:val="7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ogni altra informazione utile al riscontro dei fatti segnalati. </w:t>
      </w:r>
    </w:p>
    <w:p w14:paraId="2A1AFFD9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Segnalazione da cui non è possibile ricavare l’identità del Segnalante è considerata anonima.  </w:t>
      </w:r>
    </w:p>
    <w:p w14:paraId="68D5FC0D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Segnalazione anonima è consentita sebbene non raccomandata, in quanto limita la possibilità di interlocuzione con il Segnalante nonché di verificare, in modo adeguato, la fondatezza dei fatti. </w:t>
      </w:r>
    </w:p>
    <w:p w14:paraId="74335EDA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anonime, in ogni caso, ove circostanziate e in grado di far emergere fatti e situazioni relazionati a contesti determinati, sono equiparate alle segnalazioni “ordinarie”.  </w:t>
      </w:r>
    </w:p>
    <w:p w14:paraId="71CAD31E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ricorda che è sempre garantita la riservatezza dei dati del Segnalante, nonché la protezione dello stesso da qualsiasi forma di ritorsione o discriminazione. </w:t>
      </w:r>
    </w:p>
    <w:p w14:paraId="0D1224E8" w14:textId="77777777" w:rsidR="00DC3E7E" w:rsidRPr="00D85D02" w:rsidRDefault="00DC3E7E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</w:p>
    <w:p w14:paraId="0C1E8744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9" w:name="_Toc145495736"/>
      <w:r w:rsidRPr="00D85D02">
        <w:rPr>
          <w:rFonts w:ascii="Arial" w:hAnsi="Arial" w:cs="Arial"/>
          <w:szCs w:val="22"/>
        </w:rPr>
        <w:t>Il Responsabile della gestione della segnalazione interna</w:t>
      </w:r>
      <w:bookmarkEnd w:id="9"/>
      <w:r w:rsidRPr="00D85D02">
        <w:rPr>
          <w:rFonts w:ascii="Arial" w:hAnsi="Arial" w:cs="Arial"/>
          <w:szCs w:val="22"/>
        </w:rPr>
        <w:t xml:space="preserve"> </w:t>
      </w:r>
    </w:p>
    <w:p w14:paraId="0A37EAE9" w14:textId="0465F652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Nell’ottica di poter realizzare con efficacia le finalità della disciplina vigente, e dunque di salvaguardare l’integrità della Società e tutelare il Segnalante, il </w:t>
      </w:r>
      <w:r w:rsidRPr="00D85D02">
        <w:rPr>
          <w:rFonts w:ascii="Arial" w:hAnsi="Arial" w:cs="Arial"/>
          <w:b/>
          <w:szCs w:val="22"/>
        </w:rPr>
        <w:t>Responsabile della gestione della Segnalazione</w:t>
      </w:r>
      <w:r w:rsidRPr="00D85D02">
        <w:rPr>
          <w:rFonts w:ascii="Arial" w:hAnsi="Arial" w:cs="Arial"/>
          <w:szCs w:val="22"/>
        </w:rPr>
        <w:t xml:space="preserve"> è </w:t>
      </w:r>
      <w:r w:rsidR="00D400D2">
        <w:rPr>
          <w:rFonts w:ascii="Arial" w:hAnsi="Arial" w:cs="Arial"/>
          <w:szCs w:val="22"/>
        </w:rPr>
        <w:t xml:space="preserve">un </w:t>
      </w:r>
      <w:r w:rsidR="00D400D2" w:rsidRPr="00D400D2">
        <w:rPr>
          <w:rFonts w:ascii="Arial" w:hAnsi="Arial" w:cs="Arial"/>
          <w:szCs w:val="22"/>
          <w:u w:val="single"/>
        </w:rPr>
        <w:t>soggetto esterno a</w:t>
      </w:r>
      <w:r w:rsidRPr="00D400D2">
        <w:rPr>
          <w:rFonts w:ascii="Arial" w:hAnsi="Arial" w:cs="Arial"/>
          <w:szCs w:val="22"/>
          <w:u w:val="single"/>
        </w:rPr>
        <w:t>lla Società</w:t>
      </w:r>
      <w:r w:rsidRPr="00D85D02">
        <w:rPr>
          <w:rFonts w:ascii="Arial" w:hAnsi="Arial" w:cs="Arial"/>
          <w:szCs w:val="22"/>
        </w:rPr>
        <w:t xml:space="preserve"> </w:t>
      </w:r>
      <w:r w:rsidR="00D400D2">
        <w:rPr>
          <w:rFonts w:ascii="Arial" w:hAnsi="Arial" w:cs="Arial"/>
          <w:szCs w:val="22"/>
        </w:rPr>
        <w:t xml:space="preserve">(ossia </w:t>
      </w:r>
      <w:r w:rsidR="002F6278">
        <w:rPr>
          <w:rFonts w:ascii="Arial" w:hAnsi="Arial" w:cs="Arial"/>
          <w:szCs w:val="22"/>
        </w:rPr>
        <w:t>il Presidente dell’</w:t>
      </w:r>
      <w:r w:rsidR="00D400D2" w:rsidRPr="00D400D2">
        <w:rPr>
          <w:rFonts w:ascii="Arial" w:hAnsi="Arial" w:cs="Arial"/>
          <w:szCs w:val="22"/>
        </w:rPr>
        <w:t xml:space="preserve">Organismo di Vigilanza </w:t>
      </w:r>
      <w:r w:rsidR="00B428FA">
        <w:rPr>
          <w:rFonts w:ascii="Arial" w:hAnsi="Arial" w:cs="Arial"/>
          <w:szCs w:val="22"/>
        </w:rPr>
        <w:t xml:space="preserve">- </w:t>
      </w:r>
      <w:r w:rsidR="00D400D2" w:rsidRPr="00D400D2">
        <w:rPr>
          <w:rFonts w:ascii="Arial" w:hAnsi="Arial" w:cs="Arial"/>
          <w:szCs w:val="22"/>
        </w:rPr>
        <w:t>nominato ex art. 6 d. lgs. 231/2001)</w:t>
      </w:r>
      <w:r w:rsidR="00D400D2">
        <w:rPr>
          <w:rFonts w:ascii="Arial" w:hAnsi="Arial" w:cs="Arial"/>
          <w:szCs w:val="22"/>
        </w:rPr>
        <w:t>;</w:t>
      </w:r>
    </w:p>
    <w:p w14:paraId="1E3BB0C2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Il soggetto che precede (di seguito definito “Responsabile della gestione della segnalazione”), ai fini della gestione della Segnalazione, è dotato di specifica formazione e garantisce il requisito dell’autonomia (</w:t>
      </w:r>
      <w:r w:rsidRPr="00D85D02">
        <w:rPr>
          <w:rFonts w:ascii="Arial" w:hAnsi="Arial" w:cs="Arial"/>
          <w:i/>
          <w:szCs w:val="22"/>
        </w:rPr>
        <w:t>ex</w:t>
      </w:r>
      <w:r w:rsidRPr="00D85D02">
        <w:rPr>
          <w:rFonts w:ascii="Arial" w:hAnsi="Arial" w:cs="Arial"/>
          <w:szCs w:val="22"/>
        </w:rPr>
        <w:t xml:space="preserve"> art. 4, D. Lgs. 24/2023). </w:t>
      </w:r>
    </w:p>
    <w:p w14:paraId="72F8BA38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 </w:t>
      </w:r>
    </w:p>
    <w:p w14:paraId="4B0CFBF1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0" w:name="_Toc145495737"/>
      <w:r w:rsidRPr="00D85D02">
        <w:rPr>
          <w:rFonts w:ascii="Arial" w:hAnsi="Arial" w:cs="Arial"/>
          <w:szCs w:val="22"/>
        </w:rPr>
        <w:t>Il canale di segnalazione interna</w:t>
      </w:r>
      <w:bookmarkEnd w:id="10"/>
      <w:r w:rsidRPr="00D85D02">
        <w:rPr>
          <w:rFonts w:ascii="Arial" w:hAnsi="Arial" w:cs="Arial"/>
          <w:szCs w:val="22"/>
        </w:rPr>
        <w:t xml:space="preserve"> </w:t>
      </w:r>
    </w:p>
    <w:p w14:paraId="4C2A214B" w14:textId="57B343F5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In conformità a quanto previsto dal D. Lgs. 24/2023, le Segnalazioni possono avvenire</w:t>
      </w:r>
      <w:r w:rsidR="00C96ADA">
        <w:rPr>
          <w:rFonts w:ascii="Arial" w:hAnsi="Arial" w:cs="Arial"/>
          <w:szCs w:val="22"/>
        </w:rPr>
        <w:t xml:space="preserve"> alternativamente</w:t>
      </w:r>
      <w:r w:rsidRPr="00D85D02">
        <w:rPr>
          <w:rFonts w:ascii="Arial" w:hAnsi="Arial" w:cs="Arial"/>
          <w:szCs w:val="22"/>
        </w:rPr>
        <w:t xml:space="preserve"> secondo </w:t>
      </w:r>
      <w:r w:rsidRPr="00D85D02">
        <w:rPr>
          <w:rFonts w:ascii="Arial" w:hAnsi="Arial" w:cs="Arial"/>
          <w:b/>
          <w:szCs w:val="22"/>
        </w:rPr>
        <w:t>i canali</w:t>
      </w:r>
      <w:r w:rsidRPr="00D85D02">
        <w:rPr>
          <w:rFonts w:ascii="Arial" w:hAnsi="Arial" w:cs="Arial"/>
          <w:szCs w:val="22"/>
        </w:rPr>
        <w:t xml:space="preserve"> di seguito riportati, che garantiscono la riservatezza dell’identità del Segnalante nelle attività di gestione della segnalazione.  </w:t>
      </w:r>
    </w:p>
    <w:p w14:paraId="074C24CC" w14:textId="77777777" w:rsidR="00735CDF" w:rsidRPr="00D85D02" w:rsidRDefault="00735CDF" w:rsidP="00D85D02">
      <w:pPr>
        <w:numPr>
          <w:ilvl w:val="0"/>
          <w:numId w:val="8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 xml:space="preserve">MODALITÀ DELLE SEGNALAZIONI - FORMA SCRITTA </w:t>
      </w:r>
    </w:p>
    <w:p w14:paraId="72391BA8" w14:textId="2994D29D" w:rsidR="00117092" w:rsidRPr="00856B07" w:rsidRDefault="00117092" w:rsidP="001C2A34">
      <w:pPr>
        <w:pStyle w:val="Paragrafoelenco"/>
        <w:numPr>
          <w:ilvl w:val="0"/>
          <w:numId w:val="8"/>
        </w:numPr>
        <w:tabs>
          <w:tab w:val="left" w:pos="993"/>
        </w:tabs>
        <w:spacing w:after="0" w:line="360" w:lineRule="auto"/>
        <w:ind w:right="-1"/>
        <w:rPr>
          <w:rFonts w:ascii="Arial" w:hAnsi="Arial" w:cs="Arial"/>
          <w:szCs w:val="22"/>
        </w:rPr>
      </w:pPr>
      <w:r w:rsidRPr="00856B07">
        <w:rPr>
          <w:rFonts w:ascii="Arial" w:hAnsi="Arial" w:cs="Arial"/>
          <w:szCs w:val="22"/>
        </w:rPr>
        <w:t>segnalazione cart</w:t>
      </w:r>
      <w:r w:rsidR="00A34600" w:rsidRPr="00856B07">
        <w:rPr>
          <w:rFonts w:ascii="Arial" w:hAnsi="Arial" w:cs="Arial"/>
          <w:szCs w:val="22"/>
        </w:rPr>
        <w:t>a</w:t>
      </w:r>
      <w:r w:rsidRPr="00856B07">
        <w:rPr>
          <w:rFonts w:ascii="Arial" w:hAnsi="Arial" w:cs="Arial"/>
          <w:szCs w:val="22"/>
        </w:rPr>
        <w:t xml:space="preserve">cea inserita in </w:t>
      </w:r>
      <w:r w:rsidR="004C425E" w:rsidRPr="00856B07">
        <w:rPr>
          <w:rFonts w:ascii="Arial" w:hAnsi="Arial" w:cs="Arial"/>
          <w:szCs w:val="22"/>
        </w:rPr>
        <w:t>tr</w:t>
      </w:r>
      <w:r w:rsidRPr="00856B07">
        <w:rPr>
          <w:rFonts w:ascii="Arial" w:hAnsi="Arial" w:cs="Arial"/>
          <w:szCs w:val="22"/>
        </w:rPr>
        <w:t>e buste chiuse: la prima con i dati identificativi del segnalante unitamente alla fotocopia del documento di riconoscimento; la seconda con la segnalazione, in modo da separare i dati identificativi del segnalante dalla segnalazione. Entrambe dovranno poi essere inserite in una terza busta chiusa che rechi all’esterno la dicitura “riservata” al gestore della segnalazione (ad es. “riservata al</w:t>
      </w:r>
      <w:r w:rsidR="002F6278">
        <w:rPr>
          <w:rFonts w:ascii="Arial" w:hAnsi="Arial" w:cs="Arial"/>
          <w:szCs w:val="22"/>
        </w:rPr>
        <w:t xml:space="preserve"> </w:t>
      </w:r>
      <w:r w:rsidR="00167D58">
        <w:rPr>
          <w:rFonts w:ascii="Arial" w:hAnsi="Arial" w:cs="Arial"/>
          <w:szCs w:val="22"/>
        </w:rPr>
        <w:t>Presidente dell’</w:t>
      </w:r>
      <w:proofErr w:type="spellStart"/>
      <w:r w:rsidR="00167D58">
        <w:rPr>
          <w:rFonts w:ascii="Arial" w:hAnsi="Arial" w:cs="Arial"/>
          <w:szCs w:val="22"/>
        </w:rPr>
        <w:t>OdV</w:t>
      </w:r>
      <w:proofErr w:type="spellEnd"/>
      <w:r w:rsidRPr="00856B07">
        <w:rPr>
          <w:rFonts w:ascii="Arial" w:hAnsi="Arial" w:cs="Arial"/>
          <w:szCs w:val="22"/>
        </w:rPr>
        <w:t xml:space="preserve">). La segnalazione dovrà essere spedita all’avv. </w:t>
      </w:r>
      <w:r w:rsidR="007666E3">
        <w:rPr>
          <w:rFonts w:ascii="Arial" w:hAnsi="Arial" w:cs="Arial"/>
          <w:szCs w:val="22"/>
        </w:rPr>
        <w:t>Giulio Mosetti</w:t>
      </w:r>
      <w:r w:rsidRPr="00856B07">
        <w:rPr>
          <w:rFonts w:ascii="Arial" w:hAnsi="Arial" w:cs="Arial"/>
          <w:szCs w:val="22"/>
        </w:rPr>
        <w:t>, Corso Italia 90/2</w:t>
      </w:r>
      <w:r w:rsidR="00856B07">
        <w:rPr>
          <w:rFonts w:ascii="Arial" w:hAnsi="Arial" w:cs="Arial"/>
          <w:szCs w:val="22"/>
        </w:rPr>
        <w:t>, Gorizia</w:t>
      </w:r>
      <w:r w:rsidRPr="00856B07">
        <w:rPr>
          <w:rFonts w:ascii="Arial" w:hAnsi="Arial" w:cs="Arial"/>
          <w:szCs w:val="22"/>
        </w:rPr>
        <w:t>. A seguito di recepimento della comunicazione questa sarà oggetto di protocollazione riservata, anche mediante autonomo registro, da parte del gestore.</w:t>
      </w:r>
    </w:p>
    <w:p w14:paraId="0380B769" w14:textId="77777777" w:rsidR="00C22AF2" w:rsidRPr="00117092" w:rsidRDefault="00C22AF2" w:rsidP="001C2A34">
      <w:pPr>
        <w:pStyle w:val="Paragrafoelenco"/>
        <w:tabs>
          <w:tab w:val="left" w:pos="993"/>
        </w:tabs>
        <w:spacing w:after="0" w:line="360" w:lineRule="auto"/>
        <w:ind w:left="786" w:right="-1" w:firstLine="0"/>
        <w:rPr>
          <w:rFonts w:ascii="Arial" w:hAnsi="Arial" w:cs="Arial"/>
          <w:szCs w:val="22"/>
        </w:rPr>
      </w:pPr>
    </w:p>
    <w:p w14:paraId="3524CDC4" w14:textId="77777777" w:rsidR="00450BAA" w:rsidRPr="00D85D02" w:rsidRDefault="00735CDF" w:rsidP="001C2A3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 xml:space="preserve">MODALITÀ DELLE SEGNALAZIONI - FORMA ORALE </w:t>
      </w:r>
    </w:p>
    <w:p w14:paraId="157149AC" w14:textId="2D43DB63" w:rsidR="009C2634" w:rsidRPr="001F1F95" w:rsidRDefault="00735CDF" w:rsidP="001F1F95">
      <w:pPr>
        <w:pStyle w:val="Paragrafoelenco"/>
        <w:numPr>
          <w:ilvl w:val="0"/>
          <w:numId w:val="8"/>
        </w:numPr>
        <w:tabs>
          <w:tab w:val="left" w:pos="993"/>
        </w:tabs>
        <w:spacing w:after="0" w:line="360" w:lineRule="auto"/>
        <w:ind w:right="-1"/>
        <w:rPr>
          <w:rFonts w:ascii="Arial" w:hAnsi="Arial" w:cs="Arial"/>
          <w:szCs w:val="22"/>
        </w:rPr>
      </w:pPr>
      <w:r w:rsidRPr="009C2634">
        <w:rPr>
          <w:rFonts w:ascii="Arial" w:hAnsi="Arial" w:cs="Arial"/>
          <w:bCs/>
          <w:szCs w:val="22"/>
        </w:rPr>
        <w:t xml:space="preserve">mediante </w:t>
      </w:r>
      <w:r w:rsidR="00450BAA" w:rsidRPr="009C2634">
        <w:rPr>
          <w:rFonts w:ascii="Arial" w:hAnsi="Arial" w:cs="Arial"/>
          <w:bCs/>
          <w:szCs w:val="22"/>
        </w:rPr>
        <w:t xml:space="preserve">richiesta di </w:t>
      </w:r>
      <w:r w:rsidRPr="009C2634">
        <w:rPr>
          <w:rFonts w:ascii="Arial" w:hAnsi="Arial" w:cs="Arial"/>
          <w:bCs/>
          <w:szCs w:val="22"/>
        </w:rPr>
        <w:t>un incontro diretto, su richiesta del Segnalante</w:t>
      </w:r>
      <w:r w:rsidR="00DC3E7E" w:rsidRPr="009C2634">
        <w:rPr>
          <w:rFonts w:ascii="Arial" w:hAnsi="Arial" w:cs="Arial"/>
          <w:bCs/>
          <w:szCs w:val="22"/>
        </w:rPr>
        <w:t>, al Referente</w:t>
      </w:r>
      <w:r w:rsidRPr="009C2634">
        <w:rPr>
          <w:rFonts w:ascii="Arial" w:hAnsi="Arial" w:cs="Arial"/>
          <w:bCs/>
          <w:szCs w:val="22"/>
        </w:rPr>
        <w:t xml:space="preserve"> </w:t>
      </w:r>
      <w:r w:rsidR="00450BAA" w:rsidRPr="009C2634">
        <w:rPr>
          <w:rFonts w:ascii="Arial" w:hAnsi="Arial" w:cs="Arial"/>
          <w:bCs/>
          <w:szCs w:val="22"/>
        </w:rPr>
        <w:t xml:space="preserve">da inviare all’indirizzo di posta elettronica </w:t>
      </w:r>
      <w:hyperlink r:id="rId9" w:history="1">
        <w:r w:rsidR="002F6278" w:rsidRPr="00F60ADA">
          <w:rPr>
            <w:rStyle w:val="Collegamentoipertestuale"/>
            <w:rFonts w:ascii="Arial" w:hAnsi="Arial" w:cs="Arial"/>
            <w:szCs w:val="22"/>
          </w:rPr>
          <w:t>odv.gm@studiolegalemc.com</w:t>
        </w:r>
      </w:hyperlink>
    </w:p>
    <w:p w14:paraId="3140D666" w14:textId="047B9E37" w:rsidR="00B428FA" w:rsidRPr="009C2634" w:rsidRDefault="004C425E" w:rsidP="001C2A34">
      <w:pPr>
        <w:pStyle w:val="Paragrafoelenco"/>
        <w:numPr>
          <w:ilvl w:val="0"/>
          <w:numId w:val="8"/>
        </w:numPr>
        <w:tabs>
          <w:tab w:val="left" w:pos="993"/>
        </w:tabs>
        <w:spacing w:after="0" w:line="360" w:lineRule="auto"/>
        <w:ind w:right="-1"/>
        <w:rPr>
          <w:rFonts w:ascii="Arial" w:hAnsi="Arial" w:cs="Arial"/>
          <w:szCs w:val="22"/>
        </w:rPr>
      </w:pPr>
      <w:r w:rsidRPr="009C2634">
        <w:rPr>
          <w:rFonts w:ascii="Arial" w:hAnsi="Arial" w:cs="Arial"/>
          <w:szCs w:val="22"/>
        </w:rPr>
        <w:lastRenderedPageBreak/>
        <w:t xml:space="preserve"> a mezzo linea telefonica 0481 34653.</w:t>
      </w:r>
    </w:p>
    <w:p w14:paraId="156129F3" w14:textId="579EE0D7" w:rsidR="00735CDF" w:rsidRPr="00D85D02" w:rsidRDefault="00735CDF" w:rsidP="00B428FA">
      <w:pPr>
        <w:spacing w:after="0" w:line="360" w:lineRule="auto"/>
        <w:ind w:left="426" w:right="-1" w:firstLine="0"/>
        <w:rPr>
          <w:rFonts w:ascii="Arial" w:hAnsi="Arial" w:cs="Arial"/>
          <w:bCs/>
          <w:szCs w:val="22"/>
        </w:rPr>
      </w:pPr>
      <w:r w:rsidRPr="00D85D02">
        <w:rPr>
          <w:rFonts w:ascii="Arial" w:hAnsi="Arial" w:cs="Arial"/>
          <w:bCs/>
          <w:szCs w:val="22"/>
        </w:rPr>
        <w:t xml:space="preserve">La Società </w:t>
      </w:r>
      <w:r w:rsidR="00450BAA" w:rsidRPr="00D85D02">
        <w:rPr>
          <w:rFonts w:ascii="Arial" w:hAnsi="Arial" w:cs="Arial"/>
          <w:bCs/>
          <w:szCs w:val="22"/>
        </w:rPr>
        <w:t xml:space="preserve">quindi </w:t>
      </w:r>
      <w:r w:rsidRPr="00D85D02">
        <w:rPr>
          <w:rFonts w:ascii="Arial" w:hAnsi="Arial" w:cs="Arial"/>
          <w:bCs/>
          <w:szCs w:val="22"/>
        </w:rPr>
        <w:t xml:space="preserve">si è dotata </w:t>
      </w:r>
      <w:r w:rsidR="004C425E">
        <w:rPr>
          <w:rFonts w:ascii="Arial" w:hAnsi="Arial" w:cs="Arial"/>
          <w:bCs/>
          <w:szCs w:val="22"/>
        </w:rPr>
        <w:t>di più</w:t>
      </w:r>
      <w:r w:rsidRPr="00D85D02">
        <w:rPr>
          <w:rFonts w:ascii="Arial" w:hAnsi="Arial" w:cs="Arial"/>
          <w:bCs/>
          <w:szCs w:val="22"/>
        </w:rPr>
        <w:t xml:space="preserve"> canale di segnalazion</w:t>
      </w:r>
      <w:r w:rsidR="004C425E">
        <w:rPr>
          <w:rFonts w:ascii="Arial" w:hAnsi="Arial" w:cs="Arial"/>
          <w:bCs/>
          <w:szCs w:val="22"/>
        </w:rPr>
        <w:t>i</w:t>
      </w:r>
      <w:r w:rsidRPr="00D85D02">
        <w:rPr>
          <w:rFonts w:ascii="Arial" w:hAnsi="Arial" w:cs="Arial"/>
          <w:bCs/>
          <w:szCs w:val="22"/>
        </w:rPr>
        <w:t xml:space="preserve"> interno in conformità all’art. 4 del citato Decreto, in aggiunta ai sistemi di segnalazione già esistenti.  </w:t>
      </w:r>
    </w:p>
    <w:p w14:paraId="4B92FD82" w14:textId="57B83FD3" w:rsidR="00735CDF" w:rsidRPr="00D85D02" w:rsidRDefault="00735CDF" w:rsidP="00D85D02">
      <w:pPr>
        <w:spacing w:after="0" w:line="360" w:lineRule="auto"/>
        <w:ind w:left="426" w:right="-1" w:hanging="10"/>
        <w:rPr>
          <w:rFonts w:ascii="Arial" w:hAnsi="Arial" w:cs="Arial"/>
          <w:bCs/>
          <w:szCs w:val="22"/>
        </w:rPr>
      </w:pPr>
      <w:r w:rsidRPr="00D85D02">
        <w:rPr>
          <w:rFonts w:ascii="Arial" w:hAnsi="Arial" w:cs="Arial"/>
          <w:bCs/>
          <w:szCs w:val="22"/>
        </w:rPr>
        <w:t xml:space="preserve">Qualora si ritenesse di dover segnalare dei fatti aventi ad oggetto le condotte tipizzate ai sensi del D. Lgs. 24/2023 (come sopra meglio specificate), la Società ne raccomanda l’invio attraverso le modalità che precedono (forma scritta </w:t>
      </w:r>
      <w:r w:rsidR="002C0C28">
        <w:rPr>
          <w:rFonts w:ascii="Arial" w:hAnsi="Arial" w:cs="Arial"/>
          <w:bCs/>
          <w:szCs w:val="22"/>
        </w:rPr>
        <w:t>o</w:t>
      </w:r>
      <w:r w:rsidRPr="00D85D02">
        <w:rPr>
          <w:rFonts w:ascii="Arial" w:hAnsi="Arial" w:cs="Arial"/>
          <w:bCs/>
          <w:szCs w:val="22"/>
        </w:rPr>
        <w:t xml:space="preserve"> forma orale). </w:t>
      </w:r>
    </w:p>
    <w:p w14:paraId="611440D6" w14:textId="77777777" w:rsidR="00DC3E7E" w:rsidRPr="00D85D02" w:rsidRDefault="00DC3E7E" w:rsidP="00D85D02">
      <w:pPr>
        <w:spacing w:after="0" w:line="360" w:lineRule="auto"/>
        <w:ind w:left="426" w:right="-1" w:hanging="10"/>
        <w:rPr>
          <w:rFonts w:ascii="Arial" w:hAnsi="Arial" w:cs="Arial"/>
          <w:bCs/>
          <w:szCs w:val="22"/>
        </w:rPr>
      </w:pPr>
    </w:p>
    <w:p w14:paraId="61083F10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1" w:name="_Toc145495738"/>
      <w:r w:rsidRPr="00D85D02">
        <w:rPr>
          <w:rFonts w:ascii="Arial" w:hAnsi="Arial" w:cs="Arial"/>
          <w:szCs w:val="22"/>
        </w:rPr>
        <w:t>Il canale di segnalazione esterna</w:t>
      </w:r>
      <w:bookmarkEnd w:id="11"/>
      <w:r w:rsidRPr="00D85D02">
        <w:rPr>
          <w:rFonts w:ascii="Arial" w:hAnsi="Arial" w:cs="Arial"/>
          <w:szCs w:val="22"/>
        </w:rPr>
        <w:t xml:space="preserve"> </w:t>
      </w:r>
    </w:p>
    <w:p w14:paraId="1468232E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Nei casi previsti dalla normativa, il Segnalante potrà, altresì, effettuare una segnalazione c.d. “esterna”. </w:t>
      </w:r>
    </w:p>
    <w:p w14:paraId="7A1A516E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tal caso, il destinatario della Segnalazione sarà l’Autorità Nazionale Anti Corruzione (ANAC) la quale attiva e gestisce un canale di segnalazione esterna. </w:t>
      </w:r>
    </w:p>
    <w:p w14:paraId="5EB2F23A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normativa prevede la possibilità di segnalazione esterna qualora: </w:t>
      </w:r>
    </w:p>
    <w:p w14:paraId="12039249" w14:textId="77777777" w:rsidR="00735CDF" w:rsidRPr="00D85D02" w:rsidRDefault="00735CDF" w:rsidP="00D85D02">
      <w:pPr>
        <w:numPr>
          <w:ilvl w:val="0"/>
          <w:numId w:val="9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sia stata già effettuato una segnalazione interna e la stessa non abbia avuto seguito; </w:t>
      </w:r>
    </w:p>
    <w:p w14:paraId="2E0FAD9F" w14:textId="77777777" w:rsidR="00735CDF" w:rsidRPr="00D85D02" w:rsidRDefault="00735CDF" w:rsidP="00D85D02">
      <w:pPr>
        <w:numPr>
          <w:ilvl w:val="0"/>
          <w:numId w:val="9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abbiano fondati motivi di ritenere che, se fosse effettuata una segnalazione interna, alla stessa non sarebbe dato efficace seguito, ovvero che la stessa segnalazione possa essere motivo di ritorsione/discriminazione; </w:t>
      </w:r>
    </w:p>
    <w:p w14:paraId="2A8481F5" w14:textId="77777777" w:rsidR="00735CDF" w:rsidRPr="00D85D02" w:rsidRDefault="00735CDF" w:rsidP="00D85D02">
      <w:pPr>
        <w:numPr>
          <w:ilvl w:val="0"/>
          <w:numId w:val="9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si abbia fondato motivo di ritenere che la violazione possa costituire un pericolo imminente o palese per il pubblico interesse. </w:t>
      </w:r>
    </w:p>
    <w:p w14:paraId="387A5BA3" w14:textId="77777777" w:rsidR="00735CDF" w:rsidRPr="00D85D02" w:rsidRDefault="00735CDF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linee guida relative alle procedure per la presentazione e la gestione delle segnalazioni esterne sono disponibili sul sito </w:t>
      </w:r>
      <w:r w:rsidRPr="00D85D02">
        <w:rPr>
          <w:rFonts w:ascii="Arial" w:hAnsi="Arial" w:cs="Arial"/>
          <w:i/>
          <w:szCs w:val="22"/>
        </w:rPr>
        <w:t>internet</w:t>
      </w:r>
      <w:r w:rsidRPr="00D85D02">
        <w:rPr>
          <w:rFonts w:ascii="Arial" w:hAnsi="Arial" w:cs="Arial"/>
          <w:szCs w:val="22"/>
        </w:rPr>
        <w:t xml:space="preserve"> dell’ANAC.  </w:t>
      </w:r>
    </w:p>
    <w:p w14:paraId="491A4891" w14:textId="77777777" w:rsidR="00E84906" w:rsidRPr="00D85D02" w:rsidRDefault="00E84906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</w:p>
    <w:p w14:paraId="105EC00A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2" w:name="_Toc145495739"/>
      <w:r w:rsidRPr="00D85D02">
        <w:rPr>
          <w:rFonts w:ascii="Arial" w:hAnsi="Arial" w:cs="Arial"/>
          <w:szCs w:val="22"/>
        </w:rPr>
        <w:t>Divulgazioni pubbliche</w:t>
      </w:r>
      <w:bookmarkEnd w:id="12"/>
      <w:r w:rsidRPr="00D85D02">
        <w:rPr>
          <w:rFonts w:ascii="Arial" w:hAnsi="Arial" w:cs="Arial"/>
          <w:szCs w:val="22"/>
        </w:rPr>
        <w:t xml:space="preserve"> </w:t>
      </w:r>
    </w:p>
    <w:p w14:paraId="1DF9FF8D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Il Segnalante, ai sensi dell’art. 15 del D. Lgs. 24/2023, è tutelato anche quando effettua una c.d. “</w:t>
      </w:r>
      <w:r w:rsidRPr="00D85D02">
        <w:rPr>
          <w:rFonts w:ascii="Arial" w:hAnsi="Arial" w:cs="Arial"/>
          <w:b/>
          <w:szCs w:val="22"/>
        </w:rPr>
        <w:t>divulgazione pubblica</w:t>
      </w:r>
      <w:r w:rsidRPr="00D85D02">
        <w:rPr>
          <w:rFonts w:ascii="Arial" w:hAnsi="Arial" w:cs="Arial"/>
          <w:szCs w:val="22"/>
        </w:rPr>
        <w:t>” delle informazioni sulle violazioni tramite la stampa o mezzi elettronici o comunque tramite mezzi di diffusione in grado di raggiungere un numero elevato di persone (</w:t>
      </w:r>
      <w:r w:rsidRPr="00D85D02">
        <w:rPr>
          <w:rFonts w:ascii="Arial" w:hAnsi="Arial" w:cs="Arial"/>
          <w:i/>
          <w:szCs w:val="22"/>
        </w:rPr>
        <w:t>ex</w:t>
      </w:r>
      <w:r w:rsidRPr="00D85D02">
        <w:rPr>
          <w:rFonts w:ascii="Arial" w:hAnsi="Arial" w:cs="Arial"/>
          <w:szCs w:val="22"/>
        </w:rPr>
        <w:t xml:space="preserve"> art. 2, comma 1, lett. f), D. Lgs. 24/2023).  </w:t>
      </w:r>
    </w:p>
    <w:p w14:paraId="1ACD7561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tutela del Segnalante che effettua una divulgazione pubblica è garantita solo se, al momento della divulgazione, ricorre una delle seguenti condizioni: </w:t>
      </w:r>
    </w:p>
    <w:p w14:paraId="571CC3B5" w14:textId="77777777" w:rsidR="00735CDF" w:rsidRPr="00D85D02" w:rsidRDefault="00735CDF" w:rsidP="00D85D02">
      <w:pPr>
        <w:numPr>
          <w:ilvl w:val="0"/>
          <w:numId w:val="10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Segnalante ha previamente effettuato una segnalazione interna ed esterna ovvero ha effettuato direttamente una segnalazione esterna, alle condizioni e con le modalità previste dalla normativa, ma non è stato dato riscontro nei termini previsti; </w:t>
      </w:r>
    </w:p>
    <w:p w14:paraId="058CDCCF" w14:textId="77777777" w:rsidR="00735CDF" w:rsidRPr="00D85D02" w:rsidRDefault="00735CDF" w:rsidP="00D85D02">
      <w:pPr>
        <w:numPr>
          <w:ilvl w:val="0"/>
          <w:numId w:val="10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Segnalante ha fondato motivo di ritenere che la violazione possa costituire un pericolo imminente o palese per il pubblico interesse; </w:t>
      </w:r>
    </w:p>
    <w:p w14:paraId="07FFB3D0" w14:textId="77777777" w:rsidR="00735CDF" w:rsidRPr="00D85D02" w:rsidRDefault="00735CDF" w:rsidP="00D85D02">
      <w:pPr>
        <w:numPr>
          <w:ilvl w:val="0"/>
          <w:numId w:val="10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il Segnalante ha fondato motivo di ritenere che la segnalazione esterna possa comportare il rischio di ritorsioni o possa non avere efficace seguito in ragione delle specifiche circostanze del caso concreto, come quelle in cui possano essere occultate o distrutte prove oppure in cui </w:t>
      </w:r>
      <w:r w:rsidRPr="00D85D02">
        <w:rPr>
          <w:rFonts w:ascii="Arial" w:hAnsi="Arial" w:cs="Arial"/>
          <w:szCs w:val="22"/>
        </w:rPr>
        <w:lastRenderedPageBreak/>
        <w:t xml:space="preserve">vi sia fondato timore che chi ha ricevuto la segnalazione possa essere colluso con l'autore della violazione o coinvolto nella violazione stessa. </w:t>
      </w:r>
    </w:p>
    <w:p w14:paraId="77A1F865" w14:textId="77777777" w:rsidR="00DC3E7E" w:rsidRPr="00D85D02" w:rsidRDefault="00DC3E7E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</w:p>
    <w:p w14:paraId="1BC31F9F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3" w:name="_Toc145495740"/>
      <w:r w:rsidRPr="00D85D02">
        <w:rPr>
          <w:rFonts w:ascii="Arial" w:hAnsi="Arial" w:cs="Arial"/>
          <w:szCs w:val="22"/>
        </w:rPr>
        <w:t>La Segnalazione di condotte illecite</w:t>
      </w:r>
      <w:bookmarkEnd w:id="13"/>
      <w:r w:rsidRPr="00D85D02">
        <w:rPr>
          <w:rFonts w:ascii="Arial" w:hAnsi="Arial" w:cs="Arial"/>
          <w:szCs w:val="22"/>
        </w:rPr>
        <w:t xml:space="preserve"> </w:t>
      </w:r>
    </w:p>
    <w:p w14:paraId="27A0E404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Tutte le Segnalazioni e le informazioni relative ad azioni, indagini e risoluzioni successive devono essere registrate e conservate in conformità ai requisiti di legge.  </w:t>
      </w:r>
    </w:p>
    <w:p w14:paraId="62582B58" w14:textId="77777777" w:rsidR="00735CDF" w:rsidRPr="00D85D02" w:rsidRDefault="00735CDF" w:rsidP="00D85D02">
      <w:pPr>
        <w:spacing w:before="120"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A tal fine, nel caso di Segnalazione di condotte illecite, l’</w:t>
      </w:r>
      <w:r w:rsidRPr="00D85D02">
        <w:rPr>
          <w:rFonts w:ascii="Arial" w:hAnsi="Arial" w:cs="Arial"/>
          <w:b/>
          <w:i/>
          <w:szCs w:val="22"/>
        </w:rPr>
        <w:t>iter</w:t>
      </w:r>
      <w:r w:rsidRPr="00D85D02">
        <w:rPr>
          <w:rFonts w:ascii="Arial" w:hAnsi="Arial" w:cs="Arial"/>
          <w:szCs w:val="22"/>
        </w:rPr>
        <w:t xml:space="preserve"> prevede: </w:t>
      </w:r>
    </w:p>
    <w:p w14:paraId="6B83AA27" w14:textId="77777777" w:rsidR="00DC3E7E" w:rsidRPr="00D85D02" w:rsidRDefault="00DC3E7E" w:rsidP="00D85D02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>INVIO DELLA SEGNALAZIONE</w:t>
      </w:r>
    </w:p>
    <w:p w14:paraId="35239C8B" w14:textId="31CE85E5" w:rsidR="00DC3E7E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Chiunque abbia il ragionevole sospetto del verificarsi o della possibilità di verificarsi di un comportamento illecito può inviare una Segnalazione mediante i canali summenzionati. </w:t>
      </w:r>
    </w:p>
    <w:p w14:paraId="32395C6F" w14:textId="77777777" w:rsidR="00DC3E7E" w:rsidRPr="00D85D02" w:rsidRDefault="00DC3E7E" w:rsidP="00D85D02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142"/>
        <w:rPr>
          <w:rFonts w:ascii="Arial" w:hAnsi="Arial" w:cs="Arial"/>
          <w:b/>
          <w:szCs w:val="22"/>
        </w:rPr>
      </w:pPr>
      <w:r w:rsidRPr="00D85D02">
        <w:rPr>
          <w:rFonts w:ascii="Arial" w:hAnsi="Arial" w:cs="Arial"/>
          <w:b/>
          <w:szCs w:val="22"/>
        </w:rPr>
        <w:t>RICEZIONE DELLA SEGNALAZIONE</w:t>
      </w:r>
    </w:p>
    <w:p w14:paraId="5D9BE34B" w14:textId="693DDF9C" w:rsidR="00735CDF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Il responsabile della gestione della Segnalazione invia un avviso di ricezione della Segnalazione al Segnalante entro sette giorni a decorrere dal ricevimento, nonché garantisce un termine ragionevole per dare un riscontro sull’esito dell’indagine interna, non superiore a tre mesi, a far data dell’invio dell’avviso di ricezione della Segnalazione.</w:t>
      </w:r>
    </w:p>
    <w:p w14:paraId="406B8D56" w14:textId="4AAD87C9" w:rsidR="00735CDF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Il responsabile della gestione della Segnalazione mantiene le interlocuzioni con la persona Segnalante.</w:t>
      </w:r>
    </w:p>
    <w:p w14:paraId="7919F4F4" w14:textId="7E3EF7B7" w:rsidR="00DC3E7E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 xml:space="preserve">Il responsabile della gestione della Segnalazione dà un corretto seguito alle segnalazioni ricevute. In particolare, un corretto seguito implica, in primo luogo, nel rispetto di tempistiche ragionevoli e della riservatezza dei dati, una valutazione sulla sussistenza dei requisiti essenziali della segnalazione per valutarne l’ammissibilità e poter quindi accordare al Segnalante le tutele previste. </w:t>
      </w:r>
    </w:p>
    <w:p w14:paraId="73D7373D" w14:textId="50B2358B" w:rsidR="001F7F38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In tale fase, il responsabile della gestione della Segnalazione potrà procedere all'archiviazione</w:t>
      </w:r>
      <w:r w:rsidR="001F7F38" w:rsidRPr="00D85D02">
        <w:rPr>
          <w:rFonts w:ascii="Arial" w:hAnsi="Arial" w:cs="Arial"/>
          <w:szCs w:val="22"/>
        </w:rPr>
        <w:t xml:space="preserve"> delle segnalazioni manifestatamente infondate per l'assenza di elementi di fatto idonei a giustificare accertamenti, segnalazioni dal contenuto generico tale da non consentire la comprensione dei dati, segnalazione di illeciti corredata da documentazione non appropriata o inconferente, segnalazioni non rilevanti o vietate ai sensi della presente Policy.</w:t>
      </w:r>
    </w:p>
    <w:p w14:paraId="226F1014" w14:textId="5FBCFE52" w:rsidR="00DC3E7E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Ove quanto segnalato non sia adeguatamente circostanziato, chi gestisce può chiedere elementi integrativi al segnalante tramite il canale a ciò dedicato, o anche di persona, ove il segnalante abbia richiesto un incontro diretto.</w:t>
      </w:r>
    </w:p>
    <w:p w14:paraId="19C89EEB" w14:textId="77777777" w:rsidR="00DC3E7E" w:rsidRPr="00D85D02" w:rsidRDefault="00DC3E7E" w:rsidP="00D85D02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>FASE ISTRUTTORIA</w:t>
      </w:r>
    </w:p>
    <w:p w14:paraId="40855412" w14:textId="70756E0C" w:rsidR="00DC3E7E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Una volta valutata l’ammissibilità della segnalazione, il responsabile della gestione della Segnalazione, cui è affidata la gestione del canale di segnalazione avviano l’istruttoria interna sui fatti o sulle condotte segnalate per valutare la sussistenza degli stessi.</w:t>
      </w:r>
    </w:p>
    <w:p w14:paraId="55F700F1" w14:textId="77777777" w:rsidR="00DC3E7E" w:rsidRPr="00D85D02" w:rsidRDefault="00DC3E7E" w:rsidP="00D85D02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b/>
          <w:szCs w:val="22"/>
        </w:rPr>
        <w:t>ESITO DELL’INDAGINE INTERNA</w:t>
      </w:r>
    </w:p>
    <w:p w14:paraId="7FEC058C" w14:textId="640BAF87" w:rsidR="00735CDF" w:rsidRPr="00D85D02" w:rsidRDefault="00735CDF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lastRenderedPageBreak/>
        <w:t>•</w:t>
      </w:r>
      <w:r w:rsid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All’esito dell’istruttoria, il responsabile della gestione della Segnalazione, fornisce un riscontro dando conto delle misure previste o adottate o da adottare per dare seguito alla segnalazione e dei motivi della scelta effettuata. In ogni caso, il responsabile della gestione della Segnalazione</w:t>
      </w:r>
      <w:r w:rsidR="00DC3E7E" w:rsidRP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informa dell’esito della segnalazione entro il summenzionato termine di tre mesi dalla data</w:t>
      </w:r>
      <w:r w:rsidR="00DC3E7E" w:rsidRPr="00D85D02">
        <w:rPr>
          <w:rFonts w:ascii="Arial" w:hAnsi="Arial" w:cs="Arial"/>
          <w:szCs w:val="22"/>
        </w:rPr>
        <w:t xml:space="preserve"> </w:t>
      </w:r>
      <w:r w:rsidRPr="00D85D02">
        <w:rPr>
          <w:rFonts w:ascii="Arial" w:hAnsi="Arial" w:cs="Arial"/>
          <w:szCs w:val="22"/>
        </w:rPr>
        <w:t>dell'avviso di ricevimento o, in mancanza di tale avviso, entro tre mesi dalla scadenza del termine di sette giorni dalla presentazione della segnalazione.</w:t>
      </w:r>
    </w:p>
    <w:p w14:paraId="1C9DD08F" w14:textId="77777777" w:rsidR="00DC3E7E" w:rsidRPr="00D85D02" w:rsidRDefault="00DC3E7E" w:rsidP="00D85D02">
      <w:pPr>
        <w:spacing w:after="0" w:line="360" w:lineRule="auto"/>
        <w:ind w:left="426" w:right="-1" w:hanging="142"/>
        <w:rPr>
          <w:rFonts w:ascii="Arial" w:hAnsi="Arial" w:cs="Arial"/>
          <w:szCs w:val="22"/>
        </w:rPr>
      </w:pPr>
    </w:p>
    <w:p w14:paraId="6D56CBCC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4" w:name="_Toc145495741"/>
      <w:r w:rsidRPr="00D85D02">
        <w:rPr>
          <w:rFonts w:ascii="Arial" w:hAnsi="Arial" w:cs="Arial"/>
          <w:szCs w:val="22"/>
        </w:rPr>
        <w:t>La tutela della riservatezza del Segnalante, delle persone segnalate o coinvolte e di altri soggetti</w:t>
      </w:r>
      <w:bookmarkEnd w:id="14"/>
      <w:r w:rsidRPr="00D85D02">
        <w:rPr>
          <w:rFonts w:ascii="Arial" w:hAnsi="Arial" w:cs="Arial"/>
          <w:szCs w:val="22"/>
        </w:rPr>
        <w:t xml:space="preserve"> </w:t>
      </w:r>
    </w:p>
    <w:p w14:paraId="35D546BF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In caso di Segnalazione interna o esterna, è compito dei Responsabili della gestione della Segnalazione garantire la </w:t>
      </w:r>
      <w:r w:rsidRPr="00D85D02">
        <w:rPr>
          <w:rFonts w:ascii="Arial" w:hAnsi="Arial" w:cs="Arial"/>
          <w:b/>
          <w:szCs w:val="22"/>
        </w:rPr>
        <w:t>riservatezza del Segnalante</w:t>
      </w:r>
      <w:r w:rsidRPr="00D85D02">
        <w:rPr>
          <w:rFonts w:ascii="Arial" w:hAnsi="Arial" w:cs="Arial"/>
          <w:szCs w:val="22"/>
        </w:rPr>
        <w:t xml:space="preserve"> sin dal momento della presa in carico della Segnalazione, anche nelle ipotesi in cui la stessa dovesse rivelarsi successivamente errata o infondata. Il D. Lgs. 24/2023, nell’ottica di estendere quanto più possibile il sistema delle tutele, ha riconosciuto che la riservatezza vada garantita anche alle persone segnalate o comunque coinvolte e di altri soggetti diversi dal Segnalante.  </w:t>
      </w:r>
    </w:p>
    <w:p w14:paraId="5207EE1E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Come sancito dal citato Decreto, l’obbligo di riservatezza è esteso non solo al nominativo del Segnalante e dei soggetti di cui sopra, ma anche a qualsiasi altra informazione o elemento, ivi inclusa la documentazione allegata, da cui si possa dedurre direttamente o indirettamente tale identità. </w:t>
      </w:r>
    </w:p>
    <w:p w14:paraId="1546E1D9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tutela della riservatezza va assicurata anche in ambito giurisdizionale e disciplinare. In particolare, nell’ambito del procedimento disciplinare attivato dalla Società contro il presunto autore della violazione, l’identità del Segnalante non può essere rivelata, ove la contestazione dell’addebito disciplinare sia fondata su accertamenti distinti e ulteriori rispetto alla segnalazione, anche se conseguenti alla stessa. Nel caso in cui, l’identità del Segnalante risulti indispensabile alla difesa del soggetto cui è stato contestato l’addebito disciplinare, questa può essere rivelata solo dietro consenso espresso del Segnalante.  </w:t>
      </w:r>
    </w:p>
    <w:p w14:paraId="5B52F95A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riservatezza del Segnalante può non essere rispettata invece quando:  </w:t>
      </w:r>
    </w:p>
    <w:p w14:paraId="1934E264" w14:textId="77777777" w:rsidR="00735CDF" w:rsidRPr="00D85D02" w:rsidRDefault="00735CDF" w:rsidP="00D85D02">
      <w:pPr>
        <w:numPr>
          <w:ilvl w:val="0"/>
          <w:numId w:val="1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vi è il consenso espresso del Segnalante alla rivelazione della sua identità; </w:t>
      </w:r>
    </w:p>
    <w:p w14:paraId="1CDDD100" w14:textId="77777777" w:rsidR="00735CDF" w:rsidRPr="00D85D02" w:rsidRDefault="00735CDF" w:rsidP="00D85D02">
      <w:pPr>
        <w:numPr>
          <w:ilvl w:val="0"/>
          <w:numId w:val="1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è stata accertata con sentenza di primo grado la responsabilità penale del Segnalante per reati di calunnia o diffamazione o comunque per reati commessi con la Segnalazione, ovvero la sua responsabilità civile per lo stesso titolo nei casi di dolo o colpa grave; </w:t>
      </w:r>
    </w:p>
    <w:p w14:paraId="04A7A919" w14:textId="77777777" w:rsidR="00735CDF" w:rsidRPr="00D85D02" w:rsidRDefault="00735CDF" w:rsidP="00D85D02">
      <w:pPr>
        <w:numPr>
          <w:ilvl w:val="0"/>
          <w:numId w:val="11"/>
        </w:numPr>
        <w:spacing w:after="0" w:line="360" w:lineRule="auto"/>
        <w:ind w:left="426" w:right="-1" w:hanging="36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l’anonimato non è opponibile per legge e l’identità del Segnalante è richiesta dall’Autorità Giudiziaria in relazione alle indagini (indagini penali, tributarie o amministrative, ispezioni di organi di controllo). </w:t>
      </w:r>
    </w:p>
    <w:p w14:paraId="2F0ECB1F" w14:textId="77777777" w:rsidR="00003C46" w:rsidRPr="00D85D02" w:rsidRDefault="00003C46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</w:p>
    <w:p w14:paraId="65933016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5" w:name="_Toc145495742"/>
      <w:r w:rsidRPr="00D85D02">
        <w:rPr>
          <w:rFonts w:ascii="Arial" w:hAnsi="Arial" w:cs="Arial"/>
          <w:szCs w:val="22"/>
        </w:rPr>
        <w:lastRenderedPageBreak/>
        <w:t>Trattamento dei dati personali del Segnalante</w:t>
      </w:r>
      <w:bookmarkEnd w:id="15"/>
      <w:r w:rsidRPr="00D85D02">
        <w:rPr>
          <w:rFonts w:ascii="Arial" w:hAnsi="Arial" w:cs="Arial"/>
          <w:szCs w:val="22"/>
        </w:rPr>
        <w:t xml:space="preserve"> </w:t>
      </w:r>
    </w:p>
    <w:p w14:paraId="5AA8B54D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Società è titolare del trattamento ai sensi del </w:t>
      </w:r>
      <w:r w:rsidRPr="00D85D02">
        <w:rPr>
          <w:rFonts w:ascii="Arial" w:hAnsi="Arial" w:cs="Arial"/>
          <w:b/>
          <w:szCs w:val="22"/>
        </w:rPr>
        <w:t>Regolamento (UE) 2016/679, c.d. GDPR</w:t>
      </w:r>
      <w:r w:rsidRPr="00D85D02">
        <w:rPr>
          <w:rFonts w:ascii="Arial" w:hAnsi="Arial" w:cs="Arial"/>
          <w:szCs w:val="22"/>
        </w:rPr>
        <w:t xml:space="preserve">) e comunica una specifica informativa privacy al riguardo. I dati personali dei Segnalanti, dei Segnalati e di tutti soggetti coinvolti nella Segnalazione sono trattati al fine esclusivo di adempiere alle obbligazioni legali previste al paragrafo 2 e in ogni caso rispettando quanto previsto dal Regolamento (UE 2016/679) e dal D. Lgs. 51/2018. Il trattamento avviene con strumenti manuali, informatici e telematici, con modalità tali da garantire la sicurezza e riservatezza dei dati nel pieno rispetto delle disposizioni di legge e dei regolamenti. La gestione delle segnalazioni è svolta direttamente dall'organizzazione del Titolare, tramite soggetti opportunamente designati e istruiti, che agiscono in veste di Autorizzati.  </w:t>
      </w:r>
    </w:p>
    <w:p w14:paraId="154027BD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L’identità del Segnalante non può essere rivelata a persone diverse da quelle competenti e autorizzate a ricevere o a dare seguito alle Segnalazioni (responsabili della gestione della segnalazione) senza il suo consenso espresso.  Ai sensi degli artt. 6 e 7 del GDPR, per poter utilizzare l’identità del segnalante e qualsiasi altra informazione da cui può evincersi, direttamente o indirettamente, tale identità per le ragioni espressamente previste dall’art. 12 del D. Lgs. 24/2023, il titolare del trattamento, tramite soggetti appositamente autorizzati quali i responsabili della gestione della segnalazione ha l’obbligo di richiedere al Segnalante di prestare il proprio consenso al trattamento dei dati personali per il trattamento specifico.  </w:t>
      </w:r>
    </w:p>
    <w:p w14:paraId="59412C30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 </w:t>
      </w:r>
    </w:p>
    <w:p w14:paraId="344925EC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6" w:name="_Toc145495743"/>
      <w:r w:rsidRPr="00D85D02">
        <w:rPr>
          <w:rFonts w:ascii="Arial" w:hAnsi="Arial" w:cs="Arial"/>
          <w:szCs w:val="22"/>
        </w:rPr>
        <w:t>Divieto di ritorsione o discriminazione nei confronti del Segnalante</w:t>
      </w:r>
      <w:bookmarkEnd w:id="16"/>
      <w:r w:rsidRPr="00D85D02">
        <w:rPr>
          <w:rFonts w:ascii="Arial" w:hAnsi="Arial" w:cs="Arial"/>
          <w:szCs w:val="22"/>
        </w:rPr>
        <w:t xml:space="preserve"> </w:t>
      </w:r>
    </w:p>
    <w:p w14:paraId="7540AB91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Nei confronti del Segnalante non è consentita, né tollerata alcuna </w:t>
      </w:r>
      <w:r w:rsidRPr="00D85D02">
        <w:rPr>
          <w:rFonts w:ascii="Arial" w:hAnsi="Arial" w:cs="Arial"/>
          <w:b/>
          <w:szCs w:val="22"/>
        </w:rPr>
        <w:t>forma di ritorsione</w:t>
      </w:r>
      <w:r w:rsidRPr="00D85D02">
        <w:rPr>
          <w:rFonts w:ascii="Arial" w:hAnsi="Arial" w:cs="Arial"/>
          <w:szCs w:val="22"/>
        </w:rPr>
        <w:t xml:space="preserve"> o </w:t>
      </w:r>
      <w:r w:rsidRPr="00D85D02">
        <w:rPr>
          <w:rFonts w:ascii="Arial" w:hAnsi="Arial" w:cs="Arial"/>
          <w:b/>
          <w:szCs w:val="22"/>
        </w:rPr>
        <w:t>misura discriminatoria</w:t>
      </w:r>
      <w:r w:rsidRPr="00D85D02">
        <w:rPr>
          <w:rFonts w:ascii="Arial" w:hAnsi="Arial" w:cs="Arial"/>
          <w:szCs w:val="22"/>
        </w:rPr>
        <w:t xml:space="preserve"> collegata, direttamente o indirettamente, alla Segnalazione.  </w:t>
      </w:r>
    </w:p>
    <w:p w14:paraId="4D02DBE7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Per misure discriminatorie si intendono, ad esempio, le azioni disciplinari ingiustificate ed ogni altra forma di ritorsione che determini condizioni di lavoro intollerabili. </w:t>
      </w:r>
    </w:p>
    <w:p w14:paraId="01BAFB13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Qualora un Destinatario ritenga di essere stato vittima di un comportamento vietato dalla presente Policy, potrà informare i responsabili della gestione delle segnalazioni. Nel caso in cui venga accertato che un Destinatario è stato vittima di una condotta vietata, verranno adottate le opportune misure correttive per ripristinare la situazione e/o per rimediare agli effetti negativi della discriminazione o ritorsione e avviare il procedimento disciplinare nei confronti dell’autore della discriminazione. </w:t>
      </w:r>
    </w:p>
    <w:p w14:paraId="7D3EA652" w14:textId="77777777" w:rsidR="00735CDF" w:rsidRPr="00D85D02" w:rsidRDefault="00735CDF" w:rsidP="00D85D02">
      <w:pPr>
        <w:spacing w:after="0" w:line="360" w:lineRule="auto"/>
        <w:ind w:left="426" w:right="-1" w:firstLine="0"/>
        <w:rPr>
          <w:rFonts w:ascii="Arial" w:hAnsi="Arial" w:cs="Arial"/>
          <w:szCs w:val="22"/>
        </w:rPr>
      </w:pPr>
      <w:r w:rsidRPr="00D85D02">
        <w:rPr>
          <w:rFonts w:ascii="Arial" w:eastAsia="Calibri" w:hAnsi="Arial" w:cs="Arial"/>
          <w:szCs w:val="22"/>
        </w:rPr>
        <w:t xml:space="preserve"> </w:t>
      </w:r>
      <w:r w:rsidRPr="00D85D02">
        <w:rPr>
          <w:rFonts w:ascii="Arial" w:eastAsia="Calibri" w:hAnsi="Arial" w:cs="Arial"/>
          <w:szCs w:val="22"/>
        </w:rPr>
        <w:tab/>
      </w:r>
      <w:r w:rsidRPr="00D85D02">
        <w:rPr>
          <w:rFonts w:ascii="Arial" w:hAnsi="Arial" w:cs="Arial"/>
          <w:szCs w:val="22"/>
        </w:rPr>
        <w:t xml:space="preserve"> </w:t>
      </w:r>
    </w:p>
    <w:p w14:paraId="677F8E40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7" w:name="_Toc145495744"/>
      <w:r w:rsidRPr="00D85D02">
        <w:rPr>
          <w:rFonts w:ascii="Arial" w:hAnsi="Arial" w:cs="Arial"/>
          <w:szCs w:val="22"/>
        </w:rPr>
        <w:t>Responsabilità del Segnalante</w:t>
      </w:r>
      <w:bookmarkEnd w:id="17"/>
      <w:r w:rsidRPr="00D85D02">
        <w:rPr>
          <w:rFonts w:ascii="Arial" w:hAnsi="Arial" w:cs="Arial"/>
          <w:szCs w:val="22"/>
        </w:rPr>
        <w:t xml:space="preserve"> </w:t>
      </w:r>
    </w:p>
    <w:p w14:paraId="238124C3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Policy lascia impregiudicata la </w:t>
      </w:r>
      <w:r w:rsidRPr="00D85D02">
        <w:rPr>
          <w:rFonts w:ascii="Arial" w:hAnsi="Arial" w:cs="Arial"/>
          <w:b/>
          <w:szCs w:val="22"/>
        </w:rPr>
        <w:t>responsabilità</w:t>
      </w:r>
      <w:r w:rsidRPr="00D85D02">
        <w:rPr>
          <w:rFonts w:ascii="Arial" w:hAnsi="Arial" w:cs="Arial"/>
          <w:szCs w:val="22"/>
        </w:rPr>
        <w:t xml:space="preserve">, anche disciplinare, del </w:t>
      </w:r>
      <w:r w:rsidRPr="00D85D02">
        <w:rPr>
          <w:rFonts w:ascii="Arial" w:hAnsi="Arial" w:cs="Arial"/>
          <w:b/>
          <w:szCs w:val="22"/>
        </w:rPr>
        <w:t>Segnalante</w:t>
      </w:r>
      <w:r w:rsidRPr="00D85D02">
        <w:rPr>
          <w:rFonts w:ascii="Arial" w:hAnsi="Arial" w:cs="Arial"/>
          <w:szCs w:val="22"/>
        </w:rPr>
        <w:t xml:space="preserve"> nell’ipotesi di Segnalazione calunniosa o diffamatoria nonché di segnalazione, effettuata con dolo o colpa grave, di fatti non rispondenti al vero.  </w:t>
      </w:r>
    </w:p>
    <w:p w14:paraId="2C6C1BD1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lastRenderedPageBreak/>
        <w:t xml:space="preserve">Ai sensi dell’art. 21, co. 1 lett. c) del D. Lgs. 24/2023, l’ANAC può irrogare una sanzione pecuniaria da 500 a 2.500 euro nei confronti del Segnalante, ove sia accertata la sua responsabilità civile, a titolo di dolo o colpa grave, per gli illeciti di calunnia e diffamazione. </w:t>
      </w:r>
    </w:p>
    <w:p w14:paraId="4A73E5A2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Sono altresì fonte di responsabilità, in sede disciplinare, eventuali forme di abuso della presente Policy, quali le Segnalazioni manifestamente opportunistiche e/o effettuate al solo scopo di danneggiare il segnalato e/o altri soggetti, e ogni altra ipotesi di utilizzo improprio o di intenzionale strumentalizzazione dell’istituto oggetto della presente Policy. </w:t>
      </w:r>
    </w:p>
    <w:p w14:paraId="5B3D6758" w14:textId="77777777" w:rsidR="00E84906" w:rsidRPr="00D85D02" w:rsidRDefault="00E84906" w:rsidP="00D85D02">
      <w:pPr>
        <w:spacing w:after="0" w:line="360" w:lineRule="auto"/>
        <w:ind w:left="426" w:right="-1"/>
        <w:rPr>
          <w:rFonts w:ascii="Arial" w:hAnsi="Arial" w:cs="Arial"/>
          <w:szCs w:val="22"/>
        </w:rPr>
      </w:pPr>
    </w:p>
    <w:p w14:paraId="5DB27F99" w14:textId="77777777" w:rsidR="00735CDF" w:rsidRPr="00D85D02" w:rsidRDefault="00735CDF" w:rsidP="00D85D02">
      <w:pPr>
        <w:pStyle w:val="Titolo1"/>
        <w:spacing w:after="0" w:line="360" w:lineRule="auto"/>
        <w:ind w:left="426" w:right="-1" w:hanging="360"/>
        <w:jc w:val="both"/>
        <w:rPr>
          <w:rFonts w:ascii="Arial" w:hAnsi="Arial" w:cs="Arial"/>
          <w:szCs w:val="22"/>
        </w:rPr>
      </w:pPr>
      <w:bookmarkStart w:id="18" w:name="_Toc145495745"/>
      <w:r w:rsidRPr="00D85D02">
        <w:rPr>
          <w:rFonts w:ascii="Arial" w:hAnsi="Arial" w:cs="Arial"/>
          <w:szCs w:val="22"/>
        </w:rPr>
        <w:t>Tracciabilità e archiviazione</w:t>
      </w:r>
      <w:bookmarkEnd w:id="18"/>
      <w:r w:rsidRPr="00D85D02">
        <w:rPr>
          <w:rFonts w:ascii="Arial" w:hAnsi="Arial" w:cs="Arial"/>
          <w:szCs w:val="22"/>
        </w:rPr>
        <w:t xml:space="preserve"> </w:t>
      </w:r>
    </w:p>
    <w:p w14:paraId="23D5E840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La Società adotta cautele per la conservazione delle informazioni e della documentazione relative all’identità del segnalante e ai contenuti della segnalazione ai sensi dell’art. 14 del D. Lgs. 24/2023. </w:t>
      </w:r>
    </w:p>
    <w:p w14:paraId="603BA6A8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Le Segnalazioni interne e la relativa documentazione sono conservate per il tempo necessario al trattamento della segnalazione e comunque non oltre cinque anni a decorrere dalla data della comunicazione dell'esito finale della procedura di segnalazione, nel rispetto degli obblighi di riservatezza di cui all'art. 12 del citato Decreto.  </w:t>
      </w:r>
    </w:p>
    <w:p w14:paraId="6B7558D7" w14:textId="77777777" w:rsidR="00735CDF" w:rsidRPr="00D85D02" w:rsidRDefault="00735CDF" w:rsidP="00D85D02">
      <w:pPr>
        <w:spacing w:after="0" w:line="360" w:lineRule="auto"/>
        <w:ind w:left="0" w:right="-1"/>
        <w:rPr>
          <w:rFonts w:ascii="Arial" w:hAnsi="Arial" w:cs="Arial"/>
          <w:szCs w:val="22"/>
        </w:rPr>
      </w:pPr>
      <w:r w:rsidRPr="00D85D02">
        <w:rPr>
          <w:rFonts w:ascii="Arial" w:hAnsi="Arial" w:cs="Arial"/>
          <w:szCs w:val="22"/>
        </w:rPr>
        <w:t xml:space="preserve">Nel caso di Segnalazione mediante forma orale, deve essere garantita la conservazione ai sensi dell’art. 14 del D. Lgs. 24/2023; in particolare: </w:t>
      </w:r>
    </w:p>
    <w:p w14:paraId="0FDE19D5" w14:textId="6ADFAF76" w:rsidR="00735CDF" w:rsidRPr="00D400D2" w:rsidRDefault="00735CDF" w:rsidP="00D400D2">
      <w:pPr>
        <w:pStyle w:val="Paragrafoelenco"/>
        <w:numPr>
          <w:ilvl w:val="0"/>
          <w:numId w:val="16"/>
        </w:numPr>
        <w:spacing w:after="0" w:line="360" w:lineRule="auto"/>
        <w:ind w:right="-1"/>
        <w:rPr>
          <w:rFonts w:ascii="Arial" w:hAnsi="Arial" w:cs="Arial"/>
          <w:szCs w:val="22"/>
        </w:rPr>
      </w:pPr>
      <w:r w:rsidRPr="00D400D2">
        <w:rPr>
          <w:rFonts w:ascii="Arial" w:hAnsi="Arial" w:cs="Arial"/>
          <w:szCs w:val="22"/>
        </w:rPr>
        <w:t xml:space="preserve">quando, su richiesta del Segnalante, la Segnalazione è effettuata oralmente nel corso di un </w:t>
      </w:r>
      <w:r w:rsidRPr="00D400D2">
        <w:rPr>
          <w:rFonts w:ascii="Arial" w:hAnsi="Arial" w:cs="Arial"/>
          <w:b/>
          <w:szCs w:val="22"/>
        </w:rPr>
        <w:t>incontro</w:t>
      </w:r>
      <w:r w:rsidRPr="00D400D2">
        <w:rPr>
          <w:rFonts w:ascii="Arial" w:hAnsi="Arial" w:cs="Arial"/>
          <w:szCs w:val="22"/>
        </w:rPr>
        <w:t xml:space="preserve">, essa, previo consenso del Segnalante, è documentata mediante registrazione su un dispositivo idoneo alla conservazione e all'ascolto oppure mediante verbale. Il Segnalante dovrà verificare e confermare il verbale mediante la propria sottoscrizione.  </w:t>
      </w:r>
    </w:p>
    <w:p w14:paraId="30629693" w14:textId="60DA521C" w:rsidR="00E84906" w:rsidRDefault="00D400D2" w:rsidP="00D400D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  <w:r w:rsidRPr="00D400D2">
        <w:rPr>
          <w:rFonts w:ascii="Arial" w:hAnsi="Arial" w:cs="Arial"/>
          <w:szCs w:val="22"/>
        </w:rPr>
        <w:t>La Policy, redatta in conformità ai requisiti indicati dalla normativa vigente ed ai valori del Codice Etico, costituisce parte integrante del Modello di Organizzazione, Gestione e Controllo adottato dalla Società.</w:t>
      </w:r>
    </w:p>
    <w:p w14:paraId="63E075E2" w14:textId="77777777" w:rsidR="00D400D2" w:rsidRDefault="00D400D2" w:rsidP="00D400D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p w14:paraId="5B097804" w14:textId="77777777" w:rsidR="00D400D2" w:rsidRDefault="00D400D2" w:rsidP="00D400D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p w14:paraId="728EFA50" w14:textId="77777777" w:rsidR="00D400D2" w:rsidRDefault="00D400D2" w:rsidP="00D400D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p w14:paraId="30480CF8" w14:textId="77777777" w:rsidR="00D400D2" w:rsidRDefault="00D400D2" w:rsidP="00D400D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p w14:paraId="7646A4FA" w14:textId="77777777" w:rsidR="00D400D2" w:rsidRDefault="00D400D2" w:rsidP="00D400D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p w14:paraId="131A269B" w14:textId="4D608D21" w:rsidR="00E5745B" w:rsidRDefault="00E5745B" w:rsidP="00D85D02">
      <w:pPr>
        <w:spacing w:after="0" w:line="360" w:lineRule="auto"/>
        <w:ind w:left="0" w:right="-1" w:firstLine="0"/>
        <w:rPr>
          <w:rFonts w:ascii="Arial" w:hAnsi="Arial" w:cs="Arial"/>
          <w:szCs w:val="22"/>
        </w:rPr>
      </w:pPr>
    </w:p>
    <w:sectPr w:rsidR="00E5745B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CCD4" w14:textId="77777777" w:rsidR="00AC41BC" w:rsidRDefault="00AC41BC" w:rsidP="003C4B35">
      <w:pPr>
        <w:spacing w:after="0" w:line="240" w:lineRule="auto"/>
      </w:pPr>
      <w:r>
        <w:separator/>
      </w:r>
    </w:p>
  </w:endnote>
  <w:endnote w:type="continuationSeparator" w:id="0">
    <w:p w14:paraId="31B3CDB7" w14:textId="77777777" w:rsidR="00AC41BC" w:rsidRDefault="00AC41BC" w:rsidP="003C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78502916"/>
      <w:docPartObj>
        <w:docPartGallery w:val="Page Numbers (Bottom of Page)"/>
        <w:docPartUnique/>
      </w:docPartObj>
    </w:sdtPr>
    <w:sdtContent>
      <w:p w14:paraId="61A91A2A" w14:textId="77777777" w:rsidR="00746BF9" w:rsidRDefault="00746BF9" w:rsidP="001341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F5D9B5E" w14:textId="77777777" w:rsidR="00746BF9" w:rsidRDefault="00746BF9" w:rsidP="00746B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60444525"/>
      <w:docPartObj>
        <w:docPartGallery w:val="Page Numbers (Bottom of Page)"/>
        <w:docPartUnique/>
      </w:docPartObj>
    </w:sdtPr>
    <w:sdtContent>
      <w:p w14:paraId="65323845" w14:textId="77777777" w:rsidR="00746BF9" w:rsidRDefault="00746BF9" w:rsidP="001341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2A592A5" w14:textId="77777777" w:rsidR="00746BF9" w:rsidRDefault="00746BF9" w:rsidP="00746B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5D59" w14:textId="77777777" w:rsidR="00AC41BC" w:rsidRDefault="00AC41BC" w:rsidP="003C4B35">
      <w:pPr>
        <w:spacing w:after="0" w:line="240" w:lineRule="auto"/>
      </w:pPr>
      <w:r>
        <w:separator/>
      </w:r>
    </w:p>
  </w:footnote>
  <w:footnote w:type="continuationSeparator" w:id="0">
    <w:p w14:paraId="2D756553" w14:textId="77777777" w:rsidR="00AC41BC" w:rsidRDefault="00AC41BC" w:rsidP="003C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34F4" w14:textId="4DBC7683" w:rsidR="003C4B35" w:rsidRDefault="003C4B35" w:rsidP="003C4B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FA6"/>
    <w:multiLevelType w:val="hybridMultilevel"/>
    <w:tmpl w:val="002E2F6C"/>
    <w:lvl w:ilvl="0" w:tplc="8DAEF214">
      <w:start w:val="1"/>
      <w:numFmt w:val="lowerRoman"/>
      <w:lvlText w:val="(%1)"/>
      <w:lvlJc w:val="left"/>
      <w:pPr>
        <w:ind w:left="707"/>
      </w:pPr>
      <w:rPr>
        <w:rFonts w:ascii="Arial" w:eastAsia="Times New Roman" w:hAnsi="Arial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08ED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4F91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EAFA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08E9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87E2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0EBA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65C4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8195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300F4"/>
    <w:multiLevelType w:val="hybridMultilevel"/>
    <w:tmpl w:val="EEAA8CB6"/>
    <w:lvl w:ilvl="0" w:tplc="DEB4418C">
      <w:start w:val="1"/>
      <w:numFmt w:val="bullet"/>
      <w:lvlText w:val="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AAE42">
      <w:start w:val="1"/>
      <w:numFmt w:val="bullet"/>
      <w:lvlText w:val="o"/>
      <w:lvlJc w:val="left"/>
      <w:pPr>
        <w:ind w:left="1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CBB60">
      <w:start w:val="1"/>
      <w:numFmt w:val="bullet"/>
      <w:lvlText w:val="▪"/>
      <w:lvlJc w:val="left"/>
      <w:pPr>
        <w:ind w:left="1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68D02">
      <w:start w:val="1"/>
      <w:numFmt w:val="bullet"/>
      <w:lvlText w:val="•"/>
      <w:lvlJc w:val="left"/>
      <w:pPr>
        <w:ind w:left="2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CCAA4">
      <w:start w:val="1"/>
      <w:numFmt w:val="bullet"/>
      <w:lvlText w:val="o"/>
      <w:lvlJc w:val="left"/>
      <w:pPr>
        <w:ind w:left="3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80036">
      <w:start w:val="1"/>
      <w:numFmt w:val="bullet"/>
      <w:lvlText w:val="▪"/>
      <w:lvlJc w:val="left"/>
      <w:pPr>
        <w:ind w:left="3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E7830">
      <w:start w:val="1"/>
      <w:numFmt w:val="bullet"/>
      <w:lvlText w:val="•"/>
      <w:lvlJc w:val="left"/>
      <w:pPr>
        <w:ind w:left="4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88D22">
      <w:start w:val="1"/>
      <w:numFmt w:val="bullet"/>
      <w:lvlText w:val="o"/>
      <w:lvlJc w:val="left"/>
      <w:pPr>
        <w:ind w:left="5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436E4">
      <w:start w:val="1"/>
      <w:numFmt w:val="bullet"/>
      <w:lvlText w:val="▪"/>
      <w:lvlJc w:val="left"/>
      <w:pPr>
        <w:ind w:left="6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E0DA9"/>
    <w:multiLevelType w:val="hybridMultilevel"/>
    <w:tmpl w:val="8C40D810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B6C3BE1"/>
    <w:multiLevelType w:val="hybridMultilevel"/>
    <w:tmpl w:val="D292CE2C"/>
    <w:lvl w:ilvl="0" w:tplc="03B6A42C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E7906">
      <w:start w:val="1"/>
      <w:numFmt w:val="bullet"/>
      <w:lvlText w:val="o"/>
      <w:lvlJc w:val="left"/>
      <w:pPr>
        <w:ind w:left="1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A2556">
      <w:start w:val="1"/>
      <w:numFmt w:val="bullet"/>
      <w:lvlText w:val="▪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CE1DDC">
      <w:start w:val="1"/>
      <w:numFmt w:val="bullet"/>
      <w:lvlText w:val="•"/>
      <w:lvlJc w:val="left"/>
      <w:pPr>
        <w:ind w:left="2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60122">
      <w:start w:val="1"/>
      <w:numFmt w:val="bullet"/>
      <w:lvlText w:val="o"/>
      <w:lvlJc w:val="left"/>
      <w:pPr>
        <w:ind w:left="3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2F154">
      <w:start w:val="1"/>
      <w:numFmt w:val="bullet"/>
      <w:lvlText w:val="▪"/>
      <w:lvlJc w:val="left"/>
      <w:pPr>
        <w:ind w:left="4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32B0D4">
      <w:start w:val="1"/>
      <w:numFmt w:val="bullet"/>
      <w:lvlText w:val="•"/>
      <w:lvlJc w:val="left"/>
      <w:pPr>
        <w:ind w:left="4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4E4C6">
      <w:start w:val="1"/>
      <w:numFmt w:val="bullet"/>
      <w:lvlText w:val="o"/>
      <w:lvlJc w:val="left"/>
      <w:pPr>
        <w:ind w:left="5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6BA54">
      <w:start w:val="1"/>
      <w:numFmt w:val="bullet"/>
      <w:lvlText w:val="▪"/>
      <w:lvlJc w:val="left"/>
      <w:pPr>
        <w:ind w:left="6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B5C40"/>
    <w:multiLevelType w:val="multilevel"/>
    <w:tmpl w:val="9E4415D8"/>
    <w:lvl w:ilvl="0">
      <w:start w:val="1"/>
      <w:numFmt w:val="decimal"/>
      <w:pStyle w:val="Titolo1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C6854"/>
    <w:multiLevelType w:val="hybridMultilevel"/>
    <w:tmpl w:val="DF3A7238"/>
    <w:lvl w:ilvl="0" w:tplc="4192014A">
      <w:start w:val="1"/>
      <w:numFmt w:val="upperRoman"/>
      <w:lvlText w:val="%1."/>
      <w:lvlJc w:val="right"/>
      <w:pPr>
        <w:ind w:left="721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43320810"/>
    <w:multiLevelType w:val="hybridMultilevel"/>
    <w:tmpl w:val="16D66136"/>
    <w:lvl w:ilvl="0" w:tplc="D4F2CD24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A2AD6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029E0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8AB7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018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CA058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609B9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F8D98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6BB00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6B1240"/>
    <w:multiLevelType w:val="hybridMultilevel"/>
    <w:tmpl w:val="A5E24FA4"/>
    <w:lvl w:ilvl="0" w:tplc="CEB8F402">
      <w:start w:val="1"/>
      <w:numFmt w:val="bullet"/>
      <w:lvlText w:val="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C61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87E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3C5F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903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2B1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247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E311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4B1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D057C6"/>
    <w:multiLevelType w:val="hybridMultilevel"/>
    <w:tmpl w:val="2528F09A"/>
    <w:lvl w:ilvl="0" w:tplc="714608A8">
      <w:start w:val="1"/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520F41A1"/>
    <w:multiLevelType w:val="hybridMultilevel"/>
    <w:tmpl w:val="0504C530"/>
    <w:lvl w:ilvl="0" w:tplc="3774A6D8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015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47E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AC4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3C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4B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27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2255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2CD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9C1200"/>
    <w:multiLevelType w:val="hybridMultilevel"/>
    <w:tmpl w:val="78CA69A0"/>
    <w:lvl w:ilvl="0" w:tplc="7BBC7E80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2015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0912A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8892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E4F26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2643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004CE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6D23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8F750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0B28A6"/>
    <w:multiLevelType w:val="hybridMultilevel"/>
    <w:tmpl w:val="C39CC814"/>
    <w:lvl w:ilvl="0" w:tplc="27683D42">
      <w:start w:val="1"/>
      <w:numFmt w:val="lowerRoman"/>
      <w:lvlText w:val="(%1)"/>
      <w:lvlJc w:val="left"/>
      <w:pPr>
        <w:ind w:left="707"/>
      </w:pPr>
      <w:rPr>
        <w:rFonts w:ascii="Arial" w:eastAsia="Times New Roman" w:hAnsi="Arial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01D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690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0E9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C88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E42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0D8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80F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246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D37C8F"/>
    <w:multiLevelType w:val="hybridMultilevel"/>
    <w:tmpl w:val="72A6D8D6"/>
    <w:lvl w:ilvl="0" w:tplc="48B83F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535730"/>
    <w:multiLevelType w:val="hybridMultilevel"/>
    <w:tmpl w:val="3C644A42"/>
    <w:lvl w:ilvl="0" w:tplc="298A1278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379A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8C29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A217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14330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C047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8802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858C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8725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F308B5"/>
    <w:multiLevelType w:val="hybridMultilevel"/>
    <w:tmpl w:val="23F25804"/>
    <w:lvl w:ilvl="0" w:tplc="04100013">
      <w:start w:val="1"/>
      <w:numFmt w:val="upperRoman"/>
      <w:lvlText w:val="%1."/>
      <w:lvlJc w:val="righ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B6E6C2A"/>
    <w:multiLevelType w:val="hybridMultilevel"/>
    <w:tmpl w:val="A85E89C4"/>
    <w:lvl w:ilvl="0" w:tplc="B29A5870">
      <w:start w:val="1"/>
      <w:numFmt w:val="bullet"/>
      <w:lvlText w:val="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C1A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AB8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F862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E7F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476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E970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104A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428A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B26532"/>
    <w:multiLevelType w:val="hybridMultilevel"/>
    <w:tmpl w:val="03180C48"/>
    <w:lvl w:ilvl="0" w:tplc="714608A8">
      <w:start w:val="1"/>
      <w:numFmt w:val="bullet"/>
      <w:lvlText w:val="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683DBA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82D98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83570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E2EE6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6726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EE0F6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6BB68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A2162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839443">
    <w:abstractNumId w:val="16"/>
  </w:num>
  <w:num w:numId="2" w16cid:durableId="825516931">
    <w:abstractNumId w:val="7"/>
  </w:num>
  <w:num w:numId="3" w16cid:durableId="1586719534">
    <w:abstractNumId w:val="15"/>
  </w:num>
  <w:num w:numId="4" w16cid:durableId="414671443">
    <w:abstractNumId w:val="3"/>
  </w:num>
  <w:num w:numId="5" w16cid:durableId="1142776407">
    <w:abstractNumId w:val="11"/>
  </w:num>
  <w:num w:numId="6" w16cid:durableId="2044404961">
    <w:abstractNumId w:val="0"/>
  </w:num>
  <w:num w:numId="7" w16cid:durableId="382944413">
    <w:abstractNumId w:val="10"/>
  </w:num>
  <w:num w:numId="8" w16cid:durableId="80373386">
    <w:abstractNumId w:val="1"/>
  </w:num>
  <w:num w:numId="9" w16cid:durableId="150680515">
    <w:abstractNumId w:val="6"/>
  </w:num>
  <w:num w:numId="10" w16cid:durableId="18359464">
    <w:abstractNumId w:val="9"/>
  </w:num>
  <w:num w:numId="11" w16cid:durableId="1856264402">
    <w:abstractNumId w:val="13"/>
  </w:num>
  <w:num w:numId="12" w16cid:durableId="741025628">
    <w:abstractNumId w:val="4"/>
  </w:num>
  <w:num w:numId="13" w16cid:durableId="247428396">
    <w:abstractNumId w:val="14"/>
  </w:num>
  <w:num w:numId="14" w16cid:durableId="921571125">
    <w:abstractNumId w:val="2"/>
  </w:num>
  <w:num w:numId="15" w16cid:durableId="429592667">
    <w:abstractNumId w:val="5"/>
  </w:num>
  <w:num w:numId="16" w16cid:durableId="1315838965">
    <w:abstractNumId w:val="8"/>
  </w:num>
  <w:num w:numId="17" w16cid:durableId="580918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DF"/>
    <w:rsid w:val="00003C46"/>
    <w:rsid w:val="0002346C"/>
    <w:rsid w:val="00032E97"/>
    <w:rsid w:val="00090770"/>
    <w:rsid w:val="000A6A09"/>
    <w:rsid w:val="000E2818"/>
    <w:rsid w:val="000F30B6"/>
    <w:rsid w:val="00117092"/>
    <w:rsid w:val="00147A50"/>
    <w:rsid w:val="00154DFD"/>
    <w:rsid w:val="00167D58"/>
    <w:rsid w:val="001752A6"/>
    <w:rsid w:val="001B77C8"/>
    <w:rsid w:val="001C2A34"/>
    <w:rsid w:val="001F1F95"/>
    <w:rsid w:val="001F7F38"/>
    <w:rsid w:val="002029B8"/>
    <w:rsid w:val="00291332"/>
    <w:rsid w:val="002C0C28"/>
    <w:rsid w:val="002E151D"/>
    <w:rsid w:val="002F6278"/>
    <w:rsid w:val="00380C9A"/>
    <w:rsid w:val="003B3379"/>
    <w:rsid w:val="003C4B35"/>
    <w:rsid w:val="00450BAA"/>
    <w:rsid w:val="004C425E"/>
    <w:rsid w:val="005341D8"/>
    <w:rsid w:val="005406D7"/>
    <w:rsid w:val="00553D91"/>
    <w:rsid w:val="005D159C"/>
    <w:rsid w:val="006375D6"/>
    <w:rsid w:val="00652CB0"/>
    <w:rsid w:val="006816AB"/>
    <w:rsid w:val="006916FB"/>
    <w:rsid w:val="00735CDF"/>
    <w:rsid w:val="00737503"/>
    <w:rsid w:val="00746BF9"/>
    <w:rsid w:val="007666E3"/>
    <w:rsid w:val="007F7B50"/>
    <w:rsid w:val="00856B07"/>
    <w:rsid w:val="00966D9C"/>
    <w:rsid w:val="009C2634"/>
    <w:rsid w:val="00A30B74"/>
    <w:rsid w:val="00A34600"/>
    <w:rsid w:val="00A635F9"/>
    <w:rsid w:val="00A63610"/>
    <w:rsid w:val="00AC41BC"/>
    <w:rsid w:val="00B04C98"/>
    <w:rsid w:val="00B428FA"/>
    <w:rsid w:val="00B4336D"/>
    <w:rsid w:val="00C22AF2"/>
    <w:rsid w:val="00C96ADA"/>
    <w:rsid w:val="00D01EC9"/>
    <w:rsid w:val="00D23562"/>
    <w:rsid w:val="00D400D2"/>
    <w:rsid w:val="00D61618"/>
    <w:rsid w:val="00D831A1"/>
    <w:rsid w:val="00D85D02"/>
    <w:rsid w:val="00DC3E7E"/>
    <w:rsid w:val="00E114F5"/>
    <w:rsid w:val="00E5745B"/>
    <w:rsid w:val="00E84906"/>
    <w:rsid w:val="00E961B8"/>
    <w:rsid w:val="00EA3B65"/>
    <w:rsid w:val="00EC5069"/>
    <w:rsid w:val="00EE4E03"/>
    <w:rsid w:val="00F92849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7AFB"/>
  <w15:chartTrackingRefBased/>
  <w15:docId w15:val="{48DCD49E-D105-B945-8A69-F37B5CD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CDF"/>
    <w:pPr>
      <w:spacing w:after="251" w:line="267" w:lineRule="auto"/>
      <w:ind w:left="10" w:hanging="9"/>
      <w:jc w:val="both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735CDF"/>
    <w:pPr>
      <w:keepNext/>
      <w:keepLines/>
      <w:numPr>
        <w:numId w:val="12"/>
      </w:numPr>
      <w:spacing w:after="257" w:line="259" w:lineRule="auto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22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735CDF"/>
    <w:pPr>
      <w:keepNext/>
      <w:keepLines/>
      <w:numPr>
        <w:ilvl w:val="1"/>
        <w:numId w:val="12"/>
      </w:numPr>
      <w:spacing w:after="257" w:line="259" w:lineRule="auto"/>
      <w:ind w:left="11" w:hanging="10"/>
      <w:outlineLvl w:val="1"/>
    </w:pPr>
    <w:rPr>
      <w:rFonts w:ascii="Times New Roman" w:eastAsia="Times New Roman" w:hAnsi="Times New Roman" w:cs="Times New Roman"/>
      <w:b/>
      <w:color w:val="000000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CDF"/>
    <w:rPr>
      <w:rFonts w:ascii="Times New Roman" w:eastAsia="Times New Roman" w:hAnsi="Times New Roman" w:cs="Times New Roman"/>
      <w:b/>
      <w:color w:val="000000"/>
      <w:sz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5CDF"/>
    <w:rPr>
      <w:rFonts w:ascii="Times New Roman" w:eastAsia="Times New Roman" w:hAnsi="Times New Roman" w:cs="Times New Roman"/>
      <w:b/>
      <w:color w:val="000000"/>
      <w:sz w:val="22"/>
      <w:lang w:eastAsia="it-IT"/>
    </w:rPr>
  </w:style>
  <w:style w:type="paragraph" w:styleId="Sommario1">
    <w:name w:val="toc 1"/>
    <w:hidden/>
    <w:uiPriority w:val="39"/>
    <w:rsid w:val="00735CDF"/>
    <w:pPr>
      <w:spacing w:after="100" w:line="267" w:lineRule="auto"/>
      <w:ind w:left="25" w:right="408" w:hanging="9"/>
      <w:jc w:val="both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Sommario2">
    <w:name w:val="toc 2"/>
    <w:hidden/>
    <w:uiPriority w:val="39"/>
    <w:rsid w:val="00735CDF"/>
    <w:pPr>
      <w:spacing w:after="99" w:line="259" w:lineRule="auto"/>
      <w:ind w:left="231" w:right="430" w:hanging="10"/>
      <w:jc w:val="right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4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B35"/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4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B35"/>
    <w:rPr>
      <w:rFonts w:ascii="Times New Roman" w:eastAsia="Times New Roman" w:hAnsi="Times New Roman" w:cs="Times New Roman"/>
      <w:color w:val="000000"/>
      <w:sz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0B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BA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C3E7E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746BF9"/>
  </w:style>
  <w:style w:type="character" w:styleId="Collegamentovisitato">
    <w:name w:val="FollowedHyperlink"/>
    <w:basedOn w:val="Carpredefinitoparagrafo"/>
    <w:uiPriority w:val="99"/>
    <w:semiHidden/>
    <w:unhideWhenUsed/>
    <w:rsid w:val="001B7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v.gm@studiolegalem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2CB29921F9E84ABFE8EC8F538A5376" ma:contentTypeVersion="13" ma:contentTypeDescription="Creare un nuovo documento." ma:contentTypeScope="" ma:versionID="8901825419c1c1c58890f866d402c020">
  <xsd:schema xmlns:xsd="http://www.w3.org/2001/XMLSchema" xmlns:xs="http://www.w3.org/2001/XMLSchema" xmlns:p="http://schemas.microsoft.com/office/2006/metadata/properties" xmlns:ns2="8dab92aa-bf00-45a9-8911-14d490946bdf" xmlns:ns3="de5722d8-fbd2-45c0-9ccf-ac053a7770e5" targetNamespace="http://schemas.microsoft.com/office/2006/metadata/properties" ma:root="true" ma:fieldsID="bc1a0f4abc3aaee137302316f68d5262" ns2:_="" ns3:_="">
    <xsd:import namespace="8dab92aa-bf00-45a9-8911-14d490946bdf"/>
    <xsd:import namespace="de5722d8-fbd2-45c0-9ccf-ac053a777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b92aa-bf00-45a9-8911-14d490946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2e3ae2f9-86ca-4200-b4c7-02df70ecc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722d8-fbd2-45c0-9ccf-ac053a7770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bd0e22-a72d-4907-bf47-eddfd7265b3c}" ma:internalName="TaxCatchAll" ma:showField="CatchAllData" ma:web="de5722d8-fbd2-45c0-9ccf-ac053a777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31089-AF19-44C1-878E-69D1ED96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b92aa-bf00-45a9-8911-14d490946bdf"/>
    <ds:schemaRef ds:uri="de5722d8-fbd2-45c0-9ccf-ac053a777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0CB78-D8F4-405E-83FC-342297651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Alfonsodavide D’Angelo</dc:creator>
  <cp:keywords/>
  <dc:description/>
  <cp:lastModifiedBy>Sara Baiano</cp:lastModifiedBy>
  <cp:revision>3</cp:revision>
  <dcterms:created xsi:type="dcterms:W3CDTF">2023-12-07T10:14:00Z</dcterms:created>
  <dcterms:modified xsi:type="dcterms:W3CDTF">2023-12-07T15:57:00Z</dcterms:modified>
</cp:coreProperties>
</file>